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</w:pPr>
      <w:r>
        <w:t>窗体顶端</w:t>
      </w:r>
    </w:p>
    <w:tbl>
      <w:tblPr>
        <w:tblW w:w="8333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4"/>
        <w:gridCol w:w="783"/>
        <w:gridCol w:w="944"/>
        <w:gridCol w:w="4236"/>
        <w:gridCol w:w="14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岗位名称</w:t>
            </w:r>
          </w:p>
        </w:tc>
        <w:tc>
          <w:tcPr>
            <w:tcW w:w="7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招聘人数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学历</w:t>
            </w:r>
          </w:p>
        </w:tc>
        <w:tc>
          <w:tcPr>
            <w:tcW w:w="42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专业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其它要求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中医科</w:t>
            </w:r>
          </w:p>
        </w:tc>
        <w:tc>
          <w:tcPr>
            <w:tcW w:w="7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大专及以上</w:t>
            </w:r>
          </w:p>
        </w:tc>
        <w:tc>
          <w:tcPr>
            <w:tcW w:w="42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中医学，中医内科学，中西医临床医学，中西医结合临床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具有执业医师资格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全科门诊</w:t>
            </w:r>
          </w:p>
        </w:tc>
        <w:tc>
          <w:tcPr>
            <w:tcW w:w="7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大专及以上</w:t>
            </w:r>
          </w:p>
        </w:tc>
        <w:tc>
          <w:tcPr>
            <w:tcW w:w="42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临床医学，内科学，儿科学，妇产科学，全科医学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具有执业医师资格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公共卫生科</w:t>
            </w:r>
          </w:p>
        </w:tc>
        <w:tc>
          <w:tcPr>
            <w:tcW w:w="7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大专及以上</w:t>
            </w:r>
          </w:p>
        </w:tc>
        <w:tc>
          <w:tcPr>
            <w:tcW w:w="423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公共卫生管理、预防医学、妇幼卫生</w:t>
            </w:r>
          </w:p>
        </w:tc>
        <w:tc>
          <w:tcPr>
            <w:tcW w:w="14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医学类院校毕业</w:t>
            </w:r>
          </w:p>
        </w:tc>
      </w:tr>
    </w:tbl>
    <w:p>
      <w:pPr>
        <w:pStyle w:val="6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2A2A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2017-07-31T09:15:07Z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