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sz w:val="21"/>
          <w:szCs w:val="21"/>
        </w:rPr>
        <w:t>招聘岗位、人数及条件</w:t>
      </w:r>
    </w:p>
    <w:bookmarkEnd w:id="0"/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　　 </w:t>
      </w:r>
    </w:p>
    <w:tbl>
      <w:tblPr>
        <w:tblW w:w="7075" w:type="dxa"/>
        <w:jc w:val="center"/>
        <w:tblInd w:w="61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0" w:type="dxa"/>
          <w:bottom w:w="0" w:type="dxa"/>
          <w:right w:w="0" w:type="dxa"/>
        </w:tblCellMar>
      </w:tblPr>
      <w:tblGrid>
        <w:gridCol w:w="1290"/>
        <w:gridCol w:w="1277"/>
        <w:gridCol w:w="1465"/>
        <w:gridCol w:w="30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招聘职位</w:t>
            </w:r>
          </w:p>
        </w:tc>
        <w:tc>
          <w:tcPr>
            <w:tcW w:w="127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5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 聘 条 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0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中专及以上，护理、护理学</w:t>
            </w:r>
          </w:p>
        </w:tc>
        <w:tc>
          <w:tcPr>
            <w:tcW w:w="30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年龄35周岁以下，具有护士执业资格证书，余杭区户籍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6705F"/>
    <w:rsid w:val="7C4670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E3E3E"/>
      <w:u w:val="none"/>
    </w:rPr>
  </w:style>
  <w:style w:type="character" w:styleId="5">
    <w:name w:val="Hyperlink"/>
    <w:basedOn w:val="3"/>
    <w:uiPriority w:val="0"/>
    <w:rPr>
      <w:color w:val="3E3E3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2017-07-18T08:48:00Z</dcterms:created>
  <dc:creator>ASUS</dc:creator>
  <cp:lastModifiedBy>ASUS</cp:lastModifiedBy>
  <dcterms:modified xsi:type="dcterms:W3CDTF">2017-07-18T08:48:12Z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