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95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5"/>
        <w:gridCol w:w="630"/>
        <w:gridCol w:w="663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Header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招聘人数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岗位条件</w:t>
            </w:r>
          </w:p>
        </w:tc>
      </w:tr>
      <w:tr>
        <w:tblPrEx>
          <w:tblLayout w:type="fixed"/>
        </w:tblPrEx>
        <w:trPr>
          <w:trHeight w:val="660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血液内科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内科学专业（血液内科方向）；全日制统招博士研究生毕业，取得学历学位证书；取得医师资格证。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肾内科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内科学专业（肾内科方向）；全日制统招博士研究生毕业，取得学历学位证书；取得医师资格证。</w:t>
            </w:r>
          </w:p>
        </w:tc>
      </w:tr>
      <w:tr>
        <w:tblPrEx>
          <w:tblLayout w:type="fixed"/>
        </w:tblPrEx>
        <w:trPr>
          <w:trHeight w:val="660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神经内科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神经病学专业、内科学专业（神经内科方向）；全日制统招博士研究生毕业，取得学历学位证书；取得医师资格证。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心内一科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内科学专业（心血管内科方向）；全日制统招博士研究生毕业，取得学历学位证书；取得医师资格证。</w:t>
            </w:r>
          </w:p>
        </w:tc>
      </w:tr>
      <w:tr>
        <w:tblPrEx>
          <w:tblLayout w:type="fixed"/>
        </w:tblPrEx>
        <w:trPr>
          <w:trHeight w:val="645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心内二科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内科学专业（心血管内科方向）；全日制统招博士研究生毕业，取得学历学位证书；取得医师资格证。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心内三科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内科学专业（心血管内科方向）；全日制统招博士研究生毕业，取得学历学位证书；取得医师资格证。</w:t>
            </w:r>
          </w:p>
        </w:tc>
      </w:tr>
      <w:tr>
        <w:tblPrEx>
          <w:tblLayout w:type="fixed"/>
        </w:tblPrEx>
        <w:trPr>
          <w:trHeight w:val="720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消化内科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内科学专业（消化内科方向）；全日制统招博士研究生毕业，取得学历学位证书；取得医师资格证。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放疗科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放疗或肿瘤专业；全日制统招博士研究生毕业，取得学历学位证书；取得医师资格证。</w:t>
            </w:r>
          </w:p>
        </w:tc>
      </w:tr>
      <w:tr>
        <w:tblPrEx>
          <w:tblLayout w:type="fixed"/>
        </w:tblPrEx>
        <w:trPr>
          <w:trHeight w:val="570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胃肠外科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外科学专业（胃肠外科方向）；全日制统招博士研究生毕业，取得学历学位证书；取得医师资格证。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骨二科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外科学专业（创伤骨科、脊柱外科、关节外科、矫形骨科、手外科、数字骨科、骨科生物力学等方向）；全日制统招博士研究生毕业，取得学历学位证书；取得医师资格证。</w:t>
            </w:r>
          </w:p>
        </w:tc>
      </w:tr>
      <w:tr>
        <w:tblPrEx>
          <w:tblLayout w:type="fixed"/>
        </w:tblPrEx>
        <w:trPr>
          <w:trHeight w:val="690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心胸外科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外科学专业（心脏外科、胸外科方向）；全日制统招博士研究生毕业，取得学历学位证书；取得医师资格证。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神经外科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外科学专业（神经外科方向）；全日制统招博士研究生毕业，取得学历学位证书；取得医师资格证。</w:t>
            </w:r>
          </w:p>
        </w:tc>
      </w:tr>
      <w:tr>
        <w:tblPrEx>
          <w:tblLayout w:type="fixed"/>
        </w:tblPrEx>
        <w:trPr>
          <w:trHeight w:val="585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妇产科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妇产科学专业，外科学专业（妇产科方向）；全日制统招博士研究生毕业，取得学历学位证书；取得医师资格证。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眼科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眼科学专业；全日制统招博士研究生毕业，取得学历学位证书；取得医师资格证。</w:t>
            </w:r>
          </w:p>
        </w:tc>
      </w:tr>
      <w:tr>
        <w:tblPrEx>
          <w:tblLayout w:type="fixed"/>
        </w:tblPrEx>
        <w:trPr>
          <w:trHeight w:val="630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重症医学科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急诊、麻醉专业，临床医学专业（重症医学方向）；全日制统招博士研究生毕业，取得学历学位证书；取得医师资格证。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超声诊断科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临床医学、医学影像专业；全日制统招博士研究生毕业，取得学历学位证书；取得医师资格证。</w:t>
            </w:r>
          </w:p>
        </w:tc>
      </w:tr>
      <w:tr>
        <w:tblPrEx>
          <w:tblLayout w:type="fixed"/>
        </w:tblPrEx>
        <w:trPr>
          <w:trHeight w:val="585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影像科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医学影像专业；全日制统招博士研究生毕业，取得学历学位证书；取得医师资格证。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病理科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病理学与病理生理学专业；全日制统招博士研究生毕业，取得学历学位证书；取得医师资格证</w:t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</w:tr>
      <w:tr>
        <w:tblPrEx>
          <w:tblLayout w:type="fixed"/>
        </w:tblPrEx>
        <w:trPr>
          <w:trHeight w:val="660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病理科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病理学专业，分子生物学专业；全日制统招博士研究生毕业，取得学历学位证书。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9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检验科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663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4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临床医学、医学检验专业；全日制统招博士研究生毕业，取得学历学位证书；取得医师资格证。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以上所有岗位要求年龄在40岁以下（1977年1月1日后出生），具有正高职称或特别优秀者可放宽至45岁（1972年1月1日后出生）。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4207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2017-06-22T01:51:36Z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