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0E3" w:rsidRPr="00A03835" w:rsidRDefault="00C250E3" w:rsidP="00C250E3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A03835">
        <w:rPr>
          <w:rFonts w:ascii="宋体" w:hAnsi="宋体" w:hint="eastAsia"/>
          <w:b/>
          <w:sz w:val="24"/>
          <w:szCs w:val="24"/>
        </w:rPr>
        <w:t>2017年临床执业医师《泌尿系统（含男性生殖系统）》考试大纲</w:t>
      </w:r>
    </w:p>
    <w:p w:rsidR="00C250E3" w:rsidRPr="00A03835" w:rsidRDefault="00C250E3" w:rsidP="00C250E3">
      <w:pPr>
        <w:spacing w:line="360" w:lineRule="auto"/>
        <w:rPr>
          <w:rFonts w:ascii="宋体" w:hAnsi="宋体"/>
          <w:sz w:val="24"/>
          <w:szCs w:val="24"/>
        </w:rPr>
      </w:pPr>
      <w:r w:rsidRPr="00A03835">
        <w:rPr>
          <w:rFonts w:ascii="宋体" w:hAnsi="宋体" w:hint="eastAsia"/>
          <w:sz w:val="24"/>
          <w:szCs w:val="24"/>
        </w:rPr>
        <w:t>2017年临床执业医师《泌尿系统（含男性生殖系统）》考试大纲已经顺利公布，请广大临床执业医师考生参考：</w:t>
      </w:r>
    </w:p>
    <w:tbl>
      <w:tblPr>
        <w:tblW w:w="9323" w:type="dxa"/>
        <w:jc w:val="center"/>
        <w:tblCellSpacing w:w="0" w:type="dxa"/>
        <w:tblInd w:w="-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6A0"/>
      </w:tblPr>
      <w:tblGrid>
        <w:gridCol w:w="1067"/>
        <w:gridCol w:w="2703"/>
        <w:gridCol w:w="5553"/>
      </w:tblGrid>
      <w:tr w:rsidR="00C250E3" w:rsidRPr="00A03835" w:rsidTr="00760D70">
        <w:trPr>
          <w:trHeight w:val="135"/>
          <w:tblCellSpacing w:w="0" w:type="dxa"/>
          <w:jc w:val="center"/>
        </w:trPr>
        <w:tc>
          <w:tcPr>
            <w:tcW w:w="1067" w:type="dxa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四、泌尿系统（含男性生殖系统）</w:t>
            </w:r>
          </w:p>
        </w:tc>
        <w:tc>
          <w:tcPr>
            <w:tcW w:w="270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（一）尿液检查</w:t>
            </w:r>
          </w:p>
        </w:tc>
        <w:tc>
          <w:tcPr>
            <w:tcW w:w="555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1.血尿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（1）常见原因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（2）肾小球源性血尿与非肾小球源性血尿的鉴别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2.蛋白尿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（1）分类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（2）常见原因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3.管型尿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分类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（二）肾小球病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（1）发病机制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（2）原发性肾小球病的临床与病理分类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2.急性肾小球肾炎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3.急进性肾小球肾炎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（1）常见病因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4.慢性肾小球肾炎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5.肾病综合征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（1）诊断标准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（2）继发性肾病综合征的常见原因及主要特点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（4）糖皮质激素的应用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（5）并发症的防治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6.IgA肾病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lastRenderedPageBreak/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（三）尿路感染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（1）常见致病菌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（2）发病机制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2.急性肾盂肾炎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3.慢性肾盂肾炎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4.急性膀胱炎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5.无症状细菌尿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C250E3" w:rsidRPr="00A03835" w:rsidTr="00760D70">
        <w:trPr>
          <w:trHeight w:val="28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（四）男性生殖系统感染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rHeight w:val="34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1.前列腺炎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（1）分型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rHeight w:val="300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2.附睾炎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（五）肾结核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（六）尿路结石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（1）形成结石的因素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lastRenderedPageBreak/>
              <w:t>（2）尿路结石成分及性质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（3）病理生理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2.上尿路结石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3.膀胱结石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（3）治疗与预防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（七）泌尿、男性生殖系统肿瘤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1.肾肿瘤（肾癌、肾盂癌、肾母细胞癌）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2.膀胱肿瘤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3.前列腺癌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4.睾丸肿瘤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（八）泌尿系统梗阻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lastRenderedPageBreak/>
              <w:t>（2）病理生理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2.肾积水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250E3" w:rsidRPr="00A03835" w:rsidTr="00760D70">
        <w:trPr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3.前列腺增生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250E3" w:rsidRPr="00A03835" w:rsidTr="00760D70">
        <w:trPr>
          <w:trHeight w:val="64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4.急性尿潴留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250E3" w:rsidRPr="00A03835" w:rsidTr="00760D70">
        <w:trPr>
          <w:trHeight w:val="120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（九）泌尿系统损伤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rHeight w:val="16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1.肾损伤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250E3" w:rsidRPr="00A03835" w:rsidTr="00760D70">
        <w:trPr>
          <w:trHeight w:val="13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2.前尿道损伤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250E3" w:rsidRPr="00A03835" w:rsidTr="00760D70">
        <w:trPr>
          <w:trHeight w:val="16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3.后尿道损伤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（2）病理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（5）治疗</w:t>
            </w:r>
          </w:p>
        </w:tc>
      </w:tr>
      <w:tr w:rsidR="00C250E3" w:rsidRPr="00A03835" w:rsidTr="00760D70">
        <w:trPr>
          <w:trHeight w:val="87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（十）泌尿、男性生殖系统先天性畸形及其他疾病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rHeight w:val="210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1.隐睾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C250E3" w:rsidRPr="00A03835" w:rsidTr="00760D70">
        <w:trPr>
          <w:trHeight w:val="150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2.鞘膜积液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（1）病因及分型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（2）诊断与鉴别诊断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（3）治疗</w:t>
            </w:r>
          </w:p>
        </w:tc>
      </w:tr>
      <w:tr w:rsidR="00C250E3" w:rsidRPr="00A03835" w:rsidTr="00760D70">
        <w:trPr>
          <w:trHeight w:val="19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3.精索静脉曲张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（3）诊断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（4）治疗</w:t>
            </w:r>
          </w:p>
        </w:tc>
      </w:tr>
      <w:tr w:rsidR="00C250E3" w:rsidRPr="00A03835" w:rsidTr="00760D70">
        <w:trPr>
          <w:trHeight w:val="13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（十一）肾功能不全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C250E3" w:rsidRPr="00A03835" w:rsidTr="00760D70">
        <w:trPr>
          <w:trHeight w:val="102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1.急性肾衰竭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（1）病因与分类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（2）治疗</w:t>
            </w:r>
          </w:p>
        </w:tc>
      </w:tr>
      <w:tr w:rsidR="00C250E3" w:rsidRPr="00A03835" w:rsidTr="00760D70">
        <w:trPr>
          <w:trHeight w:val="10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2.急性肾小管坏死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（3）鉴别诊断</w:t>
            </w:r>
          </w:p>
        </w:tc>
      </w:tr>
      <w:tr w:rsidR="00C250E3" w:rsidRPr="00A03835" w:rsidTr="00760D70">
        <w:trPr>
          <w:trHeight w:val="195"/>
          <w:tblCellSpacing w:w="0" w:type="dxa"/>
          <w:jc w:val="center"/>
        </w:trPr>
        <w:tc>
          <w:tcPr>
            <w:tcW w:w="1067" w:type="dxa"/>
            <w:vMerge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3.慢性肾脏病（慢性肾衰竭）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（2）常见病因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（3）分期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（4）肾功能恶化诱因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（5）临床表现</w:t>
            </w:r>
          </w:p>
          <w:p w:rsidR="00C250E3" w:rsidRPr="00A03835" w:rsidRDefault="00C250E3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 w:hint="eastAsia"/>
                <w:sz w:val="24"/>
                <w:szCs w:val="24"/>
              </w:rPr>
              <w:t>（6）治疗</w:t>
            </w:r>
          </w:p>
        </w:tc>
      </w:tr>
    </w:tbl>
    <w:p w:rsidR="00C250E3" w:rsidRPr="00A03835" w:rsidRDefault="00C250E3" w:rsidP="00C250E3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19A" w:rsidRDefault="0036119A" w:rsidP="00C250E3">
      <w:r>
        <w:separator/>
      </w:r>
    </w:p>
  </w:endnote>
  <w:endnote w:type="continuationSeparator" w:id="0">
    <w:p w:rsidR="0036119A" w:rsidRDefault="0036119A" w:rsidP="00C250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19A" w:rsidRDefault="0036119A" w:rsidP="00C250E3">
      <w:r>
        <w:separator/>
      </w:r>
    </w:p>
  </w:footnote>
  <w:footnote w:type="continuationSeparator" w:id="0">
    <w:p w:rsidR="0036119A" w:rsidRDefault="0036119A" w:rsidP="00C250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FFE" w:rsidRPr="00075FFE" w:rsidRDefault="00075FFE" w:rsidP="00075FFE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50E3"/>
    <w:rsid w:val="00075FFE"/>
    <w:rsid w:val="000C7731"/>
    <w:rsid w:val="0036119A"/>
    <w:rsid w:val="004827BD"/>
    <w:rsid w:val="00C250E3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0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5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50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50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50E3"/>
    <w:rPr>
      <w:sz w:val="18"/>
      <w:szCs w:val="18"/>
    </w:rPr>
  </w:style>
  <w:style w:type="character" w:styleId="a5">
    <w:name w:val="Hyperlink"/>
    <w:uiPriority w:val="99"/>
    <w:semiHidden/>
    <w:unhideWhenUsed/>
    <w:rsid w:val="00075FFE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75FF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5F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7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2017-03-21T02:39:00Z</dcterms:created>
  <dcterms:modified xsi:type="dcterms:W3CDTF">2017-03-21T02:50:00Z</dcterms:modified>
</cp:coreProperties>
</file>