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03B" w:rsidRPr="00C15C03" w:rsidRDefault="00F2103B" w:rsidP="00F2103B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C15C03">
        <w:rPr>
          <w:rFonts w:ascii="宋体" w:hAnsi="宋体" w:hint="eastAsia"/>
          <w:b/>
          <w:sz w:val="24"/>
          <w:szCs w:val="24"/>
        </w:rPr>
        <w:t>2017年临床执业医师《生物化学》</w:t>
      </w:r>
      <w:r w:rsidR="00670E90" w:rsidRPr="00C15C03">
        <w:rPr>
          <w:rFonts w:ascii="宋体" w:hAnsi="宋体" w:hint="eastAsia"/>
          <w:b/>
          <w:sz w:val="24"/>
          <w:szCs w:val="24"/>
        </w:rPr>
        <w:t>考试大纲</w:t>
      </w:r>
    </w:p>
    <w:p w:rsidR="00F2103B" w:rsidRPr="00C15C03" w:rsidRDefault="00F2103B" w:rsidP="00F2103B">
      <w:pPr>
        <w:spacing w:line="360" w:lineRule="auto"/>
        <w:rPr>
          <w:rFonts w:ascii="宋体" w:hAnsi="宋体"/>
          <w:sz w:val="24"/>
          <w:szCs w:val="24"/>
        </w:rPr>
      </w:pPr>
      <w:r w:rsidRPr="00C15C03">
        <w:rPr>
          <w:rFonts w:ascii="宋体" w:hAnsi="宋体" w:hint="eastAsia"/>
          <w:sz w:val="24"/>
          <w:szCs w:val="24"/>
        </w:rPr>
        <w:t>2017年临床执业医师《生物化学》考试大纲已经顺利公布，请广大临床执业医师考生参考：</w:t>
      </w:r>
    </w:p>
    <w:tbl>
      <w:tblPr>
        <w:tblW w:w="9272" w:type="dxa"/>
        <w:jc w:val="center"/>
        <w:tblCellSpacing w:w="0" w:type="dxa"/>
        <w:tblInd w:w="-11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0"/>
        <w:gridCol w:w="2694"/>
        <w:gridCol w:w="5528"/>
      </w:tblGrid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一、蛋白质的结构与功能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1.氨基酸与多肽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（1）氨基酸的结构与分类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（2）肽键与肽链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2.蛋白质的结构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（1）一级结构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（2）二级结构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（3）三级和四级结构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3.蛋白质结构与功能的关系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（1）蛋白质一级结构与功能的关系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（2）蛋白质高级结构与功能的关系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4.蛋白质的理化性质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蛋白质的等电点、沉淀和变性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二、核酸的结构与功能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1.核酸的基本组成单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位——核苷酸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（1）核苷酸分子组成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（2）核酸（DNA和RNA）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2.DNA的结构与功能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（1）DNA碱基组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成规律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br/>
              <w:t>（2）DNA的一级结构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（3）DNA双螺旋结构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（4）DNA高级结构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（5）DNA的功能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3.DNA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理化性质</w:t>
            </w:r>
            <w:r w:rsidRPr="00C15C03">
              <w:rPr>
                <w:rFonts w:ascii="宋体" w:hAnsi="宋体"/>
                <w:sz w:val="24"/>
                <w:szCs w:val="24"/>
              </w:rPr>
              <w:t>及其应用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（1）DNA变性和复性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（2）核酸杂交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（3）核酸的紫外线吸收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4.RNA结构与功能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（1）mRNA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tRNA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br/>
              <w:t>（3）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rRNA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br/>
              <w:t>（4）其他RNA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三、酶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1.酶的催化作用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（1）酶的分子结构与催化作用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（2）酶促反应的特点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（3）酶-底物复合物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2.辅酶与酶辅助因子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（1）维生素与辅酶的关系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（2）辅酶作用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（3）金属离子作用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3.酶促反应动力学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（1）Km和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Vmax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最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适pH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、</w:t>
            </w:r>
            <w:r w:rsidRPr="00C15C03">
              <w:rPr>
                <w:rFonts w:ascii="宋体" w:hAnsi="宋体"/>
                <w:sz w:val="24"/>
                <w:szCs w:val="24"/>
              </w:rPr>
              <w:t>最适温度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和酶浓度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4.抑制剂与激活剂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（1）不可逆抑制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（2）可逆性抑制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（3）激活剂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5.酶活性的调节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（1）别构调节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（2）共价修饰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（3）酶原激活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（4）同工酶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6.核酶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核酶的概念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四、糖代谢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1.糖的分解代谢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（1）糖酵解的基本途径、关键酶和生理意义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（2）糖有氧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氧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化的基本途径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、关键酶和生理意义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（3）三羧酸循环的生理意义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2.糖原的合成与分解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（1）肝糖原的合成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（2）肝糖原的分解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3.糖异生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（1）糖异生的基本途径和关键酶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（2）糖异生的生理意义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（3）乳酸循环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4.磷酸戊糖途径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（1）磷酸戊糖途径的关键酶和重要的产物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（2）磷酸戊糖途径的生理意义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5.血糖及其调节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（1）血糖浓度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（2）胰岛素的调节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（3）胰高血糖素的调节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（4）糖皮质激素的调节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五、生物氧化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1.ATP与其他高能化合物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（1）ATP循环与高能磷酸键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（2）ATP的利用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（3）其他高能磷酸化合物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2.氧化磷酸化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（1）氧化磷酸化的概念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（2）两条呼吸链的组成和排列顺序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（3）ATP合酶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（4）氧化磷酸化的调节</w:t>
            </w:r>
          </w:p>
        </w:tc>
      </w:tr>
      <w:tr w:rsidR="00F2103B" w:rsidRPr="00C15C03" w:rsidTr="00760D70">
        <w:trPr>
          <w:trHeight w:val="150"/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六、脂类代谢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1.脂类的生理功能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储能和供能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（2）生物膜的组成成分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（3）脂类衍生物的调节作用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营养必需脂酸</w:t>
            </w:r>
          </w:p>
        </w:tc>
      </w:tr>
      <w:tr w:rsidR="00F2103B" w:rsidRPr="00C15C03" w:rsidTr="00760D70">
        <w:trPr>
          <w:trHeight w:val="150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2.脂肪的消化与吸收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脂肪乳化及消化所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需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酶 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甘油</w:t>
            </w:r>
            <w:proofErr w:type="gramStart"/>
            <w:r w:rsidRPr="00C15C03">
              <w:rPr>
                <w:rFonts w:ascii="宋体" w:hAnsi="宋体" w:hint="eastAsia"/>
                <w:sz w:val="24"/>
                <w:szCs w:val="24"/>
              </w:rPr>
              <w:t>一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脂合成途径及乳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糜</w:t>
            </w:r>
            <w:r w:rsidRPr="00C15C03">
              <w:rPr>
                <w:rFonts w:ascii="宋体" w:hAnsi="宋体"/>
                <w:sz w:val="24"/>
                <w:szCs w:val="24"/>
              </w:rPr>
              <w:t>微粒</w:t>
            </w:r>
          </w:p>
        </w:tc>
      </w:tr>
      <w:tr w:rsidR="00F2103B" w:rsidRPr="00C15C03" w:rsidTr="00760D70">
        <w:trPr>
          <w:trHeight w:val="669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3.脂肪的合成代谢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合成的部位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合成的原料 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合成的基本途径</w:t>
            </w:r>
          </w:p>
        </w:tc>
      </w:tr>
      <w:tr w:rsidR="00F2103B" w:rsidRPr="00C15C03" w:rsidTr="00760D70">
        <w:trPr>
          <w:trHeight w:val="180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4</w:t>
            </w:r>
            <w:r w:rsidRPr="00C15C03">
              <w:rPr>
                <w:rFonts w:ascii="宋体" w:hAnsi="宋体"/>
                <w:sz w:val="24"/>
                <w:szCs w:val="24"/>
              </w:rPr>
              <w:t>.脂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酸</w:t>
            </w:r>
            <w:r w:rsidRPr="00C15C03">
              <w:rPr>
                <w:rFonts w:ascii="宋体" w:hAnsi="宋体"/>
                <w:sz w:val="24"/>
                <w:szCs w:val="24"/>
              </w:rPr>
              <w:t>的合成代谢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/>
                <w:sz w:val="24"/>
                <w:szCs w:val="24"/>
              </w:rPr>
              <w:t>合成的部位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/>
                <w:sz w:val="24"/>
                <w:szCs w:val="24"/>
              </w:rPr>
              <w:t>合成的原料</w:t>
            </w:r>
          </w:p>
        </w:tc>
      </w:tr>
      <w:tr w:rsidR="00F2103B" w:rsidRPr="00C15C03" w:rsidTr="00760D70">
        <w:trPr>
          <w:trHeight w:val="105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5.脂肪的分解代谢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脂肪动员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脂肪酸β-氧化的基本过程 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酮体的生成、利用和生理意义</w:t>
            </w:r>
          </w:p>
        </w:tc>
      </w:tr>
      <w:tr w:rsidR="00F2103B" w:rsidRPr="00C15C03" w:rsidTr="00760D70">
        <w:trPr>
          <w:trHeight w:val="195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6.甘油磷脂代谢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甘油磷脂的基本结构与分类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合成部位和合成原料</w:t>
            </w:r>
          </w:p>
        </w:tc>
      </w:tr>
      <w:tr w:rsidR="00F2103B" w:rsidRPr="00C15C03" w:rsidTr="00760D70">
        <w:trPr>
          <w:trHeight w:val="450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7.胆固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醇</w:t>
            </w:r>
            <w:r w:rsidRPr="00C15C03">
              <w:rPr>
                <w:rFonts w:ascii="宋体" w:hAnsi="宋体"/>
                <w:sz w:val="24"/>
                <w:szCs w:val="24"/>
              </w:rPr>
              <w:t>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胆固醇的合成部位、原料和关键酶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胆固醇合成的调节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胆固醇的转化及去路</w:t>
            </w:r>
          </w:p>
        </w:tc>
      </w:tr>
      <w:tr w:rsidR="00F2103B" w:rsidRPr="00C15C03" w:rsidTr="00760D70">
        <w:trPr>
          <w:trHeight w:val="165"/>
          <w:tblCellSpacing w:w="0" w:type="dxa"/>
          <w:jc w:val="center"/>
        </w:trPr>
        <w:tc>
          <w:tcPr>
            <w:tcW w:w="10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8.血浆脂蛋白代谢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血脂及其组成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血浆脂蛋白的分类及功能 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高脂蛋白血症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七、氨基酸代谢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1.蛋白质的生理功能及营养作用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（1）氨基酸和蛋白质的生理功能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（2）营养必需氨基酸的概念和种类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（3）氮平衡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2.蛋白质在肠道的消化、吸收及腐败作用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（1）蛋白酶在消化中的作用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（2）氨基酸的吸收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（3）蛋白质的腐败作用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3.氨基酸的一般代谢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（1）转氨酶作用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（2）脱氨基作用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（3）α-酮酸的代谢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4.氨的代谢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（1）氨的来源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（2）氨的转运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（3）氨的去路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5.个别氨基酸的代谢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（1）氨基酸的脱羧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基作用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一碳单位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的概念、来源、载体和意义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（3）甲硫氨酸循环、SAM、PAPS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（4）苯丙氨酸和酪氨酸代谢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八、核苷酸代谢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1.核苷酸代谢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（1）两条嘌呤核苷酸合成途径的原料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（2）嘌呤核苷酸的分解代谢产物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（3）两条嘧啶核苷酸合成途径的原料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（4）嘧啶核苷酸的分解代谢产物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2.核苷酸代谢的调节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（1）核苷酸合成途径的主要调节酶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（2）抗核苷酸代谢药物的生化机制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九、遗传信息的传递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1.遗传信息传递概述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中心法则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2.DNA的生物合成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（1）DNA生物合成的概念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（2）DNA的复制过程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（3）逆转录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（4）DNA的损伤与修复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3.RNA的生物合成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（1）RNA生物合成的概念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（2）转录体系的组成及转录过程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（3）转录后加工过程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十、蛋白质生物合成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蛋白质生物合成的概述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（1）蛋白质生物合成的概念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（2）蛋白质生物合成体系和遗传密码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（3）蛋白质生物合成的基本过程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（4）蛋白质生物合成与医学的关系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十一、基因表达调控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1.基因表达调控的概述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（1）基因表达及调控的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概念和</w:t>
            </w:r>
            <w:r w:rsidRPr="00C15C03">
              <w:rPr>
                <w:rFonts w:ascii="宋体" w:hAnsi="宋体"/>
                <w:sz w:val="24"/>
                <w:szCs w:val="24"/>
              </w:rPr>
              <w:t>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（2）基因表达的时空性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（3）基因的组成性表达、诱导与阻遏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（4）基因表达的多级调控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（5）基因表达调控的基本要素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2.基因表达调控的基本原理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（1）原核基因表达调控（乳糖操纵子）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（2）真核基因表达调控（顺式作用元件、反式作用因子）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十二、信号转导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信号分子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（2）分类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 受体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和信号转导分子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（1）受体分类和作用特点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（2）G蛋白</w:t>
            </w:r>
          </w:p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（3）蛋白激酶和蛋白磷酸酶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3.膜受体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导的信号转导机制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（1）蛋白激酶A通路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（2）蛋白激酶C通路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（3）蛋白酪氨酸激酶通路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4.胞内受体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导的信号转导机制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类固醇激素和甲状腺素的作用机制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十三、重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组DNA技术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1.重组DNA技术的概述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（1）重组DNA技术相关的概念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（2）基因工程的基本原理</w:t>
            </w:r>
          </w:p>
        </w:tc>
      </w:tr>
      <w:tr w:rsidR="00F2103B" w:rsidRPr="00C15C03" w:rsidTr="00D86AE6">
        <w:trPr>
          <w:trHeight w:val="1528"/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2.基因工程与医学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（1）疾病相关基因的发现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（2）生物制药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（3）基因诊断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（4）基因治疗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十四、癌基因与抑癌基因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1.癌基因与抑癌基因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（1）癌基因的概念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（2）抑癌基因的概念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2.生长因子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（1）生长因子的概念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（2）生长因子的作用机制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十五、血液生化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1.血液的化学成分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（1）水和无机盐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（2）血浆蛋白质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（3）非蛋白质含氮物质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（4）不合氮的有机化合物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2.血浆蛋白质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（1）血浆蛋白质的分类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（2）血浆蛋白质的来源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（3）血浆蛋白质的功能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3.红细胞的代谢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（1）血红素合成的原料、部位和关键酶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（2）成熟红细胞的代谢特点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十六、肝生化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1.肝的生物转化作用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（1）肝生物转化的概念和特点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（2）生物转化的反应类型及酶系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（3）影响肝脏生物转化作用的因素</w:t>
            </w:r>
          </w:p>
        </w:tc>
      </w:tr>
      <w:tr w:rsidR="00F2103B" w:rsidRPr="00C15C03" w:rsidTr="00D86AE6">
        <w:trPr>
          <w:trHeight w:val="1168"/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2.胆汁酸代谢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（1）胆汁酸的化学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（2）胆汁酸的代谢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（3）胆汁酸代谢的调节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3.胆色素代谢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（1）游离胆红素和结合胆红素的性质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（2）胆色素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代谢与黄疸</w:t>
            </w:r>
          </w:p>
        </w:tc>
      </w:tr>
      <w:tr w:rsidR="00F2103B" w:rsidRPr="00C15C03" w:rsidTr="00760D70"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十七、维生素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1.脂溶性维生素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脂溶性维生素的生理功能及缺乏症</w:t>
            </w:r>
          </w:p>
        </w:tc>
      </w:tr>
      <w:tr w:rsidR="00F2103B" w:rsidRPr="00C15C03" w:rsidTr="00D86AE6">
        <w:trPr>
          <w:trHeight w:val="118"/>
          <w:tblCellSpacing w:w="0" w:type="dxa"/>
          <w:jc w:val="center"/>
        </w:trPr>
        <w:tc>
          <w:tcPr>
            <w:tcW w:w="10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2.水溶性维生素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103B" w:rsidRPr="00C15C03" w:rsidRDefault="00F2103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水溶性维生素的生理功能及缺乏症</w:t>
            </w:r>
          </w:p>
        </w:tc>
      </w:tr>
    </w:tbl>
    <w:p w:rsidR="00C533B1" w:rsidRPr="00D86AE6" w:rsidRDefault="00C533B1"/>
    <w:sectPr w:rsidR="00C533B1" w:rsidRPr="00D86AE6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D42" w:rsidRDefault="00DE2D42" w:rsidP="00F2103B">
      <w:r>
        <w:separator/>
      </w:r>
    </w:p>
  </w:endnote>
  <w:endnote w:type="continuationSeparator" w:id="0">
    <w:p w:rsidR="00DE2D42" w:rsidRDefault="00DE2D42" w:rsidP="00F21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D42" w:rsidRDefault="00DE2D42" w:rsidP="00F2103B">
      <w:r>
        <w:separator/>
      </w:r>
    </w:p>
  </w:footnote>
  <w:footnote w:type="continuationSeparator" w:id="0">
    <w:p w:rsidR="00DE2D42" w:rsidRDefault="00DE2D42" w:rsidP="00F210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2FF" w:rsidRPr="009F52FF" w:rsidRDefault="009F52FF" w:rsidP="009F52F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103B"/>
    <w:rsid w:val="002E4367"/>
    <w:rsid w:val="0031351A"/>
    <w:rsid w:val="00670E90"/>
    <w:rsid w:val="007A28F7"/>
    <w:rsid w:val="009F52FF"/>
    <w:rsid w:val="00C37BBB"/>
    <w:rsid w:val="00C533B1"/>
    <w:rsid w:val="00CE7E89"/>
    <w:rsid w:val="00D86AE6"/>
    <w:rsid w:val="00DE2D42"/>
    <w:rsid w:val="00F21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0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1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10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10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103B"/>
    <w:rPr>
      <w:sz w:val="18"/>
      <w:szCs w:val="18"/>
    </w:rPr>
  </w:style>
  <w:style w:type="character" w:styleId="a5">
    <w:name w:val="Hyperlink"/>
    <w:uiPriority w:val="99"/>
    <w:semiHidden/>
    <w:unhideWhenUsed/>
    <w:rsid w:val="009F52F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F52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52F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2017-03-21T02:26:00Z</dcterms:created>
  <dcterms:modified xsi:type="dcterms:W3CDTF">2017-03-21T02:59:00Z</dcterms:modified>
</cp:coreProperties>
</file>