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2F1" w:rsidRPr="004601F9" w:rsidRDefault="00D93482" w:rsidP="004601F9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>
        <w:rPr>
          <w:rFonts w:asciiTheme="minorEastAsia" w:hAnsiTheme="minorEastAsia" w:hint="eastAsia"/>
          <w:b/>
          <w:sz w:val="21"/>
          <w:szCs w:val="21"/>
          <w:lang w:eastAsia="zh-CN"/>
        </w:rPr>
        <w:t>201</w:t>
      </w:r>
      <w:r w:rsidR="00CF6550">
        <w:rPr>
          <w:rFonts w:asciiTheme="minorEastAsia" w:hAnsiTheme="minorEastAsia" w:hint="eastAsia"/>
          <w:b/>
          <w:sz w:val="21"/>
          <w:szCs w:val="21"/>
          <w:lang w:eastAsia="zh-CN"/>
        </w:rPr>
        <w:t>7</w:t>
      </w:r>
      <w:r>
        <w:rPr>
          <w:rFonts w:asciiTheme="minorEastAsia" w:hAnsiTheme="minorEastAsia" w:hint="eastAsia"/>
          <w:b/>
          <w:sz w:val="21"/>
          <w:szCs w:val="21"/>
          <w:lang w:eastAsia="zh-CN"/>
        </w:rPr>
        <w:t>年</w:t>
      </w:r>
      <w:r w:rsidR="008B0291" w:rsidRPr="008B0291">
        <w:rPr>
          <w:rFonts w:asciiTheme="minorEastAsia" w:hAnsiTheme="minorEastAsia" w:hint="eastAsia"/>
          <w:b/>
          <w:sz w:val="21"/>
          <w:szCs w:val="21"/>
          <w:lang w:eastAsia="zh-CN"/>
        </w:rPr>
        <w:t>药学初级（</w:t>
      </w:r>
      <w:r w:rsidR="00736B89">
        <w:rPr>
          <w:rFonts w:asciiTheme="minorEastAsia" w:hAnsiTheme="minorEastAsia" w:hint="eastAsia"/>
          <w:b/>
          <w:sz w:val="21"/>
          <w:szCs w:val="21"/>
          <w:lang w:eastAsia="zh-CN"/>
        </w:rPr>
        <w:t>士</w:t>
      </w:r>
      <w:r w:rsidR="008B0291" w:rsidRPr="008B0291">
        <w:rPr>
          <w:rFonts w:asciiTheme="minorEastAsia" w:hAnsiTheme="minorEastAsia" w:hint="eastAsia"/>
          <w:b/>
          <w:sz w:val="21"/>
          <w:szCs w:val="21"/>
          <w:lang w:eastAsia="zh-CN"/>
        </w:rPr>
        <w:t>）考试大纲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专业实践能力</w:t>
      </w:r>
    </w:p>
    <w:p w:rsidR="00CB22F1" w:rsidRPr="004601F9" w:rsidRDefault="000165AD" w:rsidP="004601F9">
      <w:pPr>
        <w:jc w:val="center"/>
        <w:rPr>
          <w:rFonts w:asciiTheme="minorEastAsia" w:hAnsiTheme="minorEastAsia"/>
          <w:b/>
          <w:sz w:val="21"/>
          <w:szCs w:val="21"/>
        </w:rPr>
      </w:pPr>
      <w:r w:rsidRPr="004601F9">
        <w:rPr>
          <w:rFonts w:asciiTheme="minorEastAsia" w:hAnsiTheme="minorEastAsia"/>
          <w:b/>
          <w:sz w:val="21"/>
          <w:szCs w:val="21"/>
        </w:rPr>
        <w:t>岗位技能</w:t>
      </w:r>
    </w:p>
    <w:tbl>
      <w:tblPr>
        <w:tblStyle w:val="a9"/>
        <w:tblW w:w="0" w:type="auto"/>
        <w:tblLook w:val="01E0"/>
      </w:tblPr>
      <w:tblGrid>
        <w:gridCol w:w="1172"/>
        <w:gridCol w:w="1860"/>
        <w:gridCol w:w="3795"/>
        <w:gridCol w:w="1078"/>
      </w:tblGrid>
      <w:tr w:rsidR="00CB22F1" w:rsidRPr="00B976F7" w:rsidTr="00D93482">
        <w:trPr>
          <w:trHeight w:hRule="exact" w:val="262"/>
        </w:trPr>
        <w:tc>
          <w:tcPr>
            <w:tcW w:w="1172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单元</w:t>
            </w:r>
          </w:p>
        </w:tc>
        <w:tc>
          <w:tcPr>
            <w:tcW w:w="1860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细目</w:t>
            </w:r>
          </w:p>
        </w:tc>
        <w:tc>
          <w:tcPr>
            <w:tcW w:w="3795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要点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要求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一、药品调剂</w:t>
            </w:r>
          </w:p>
        </w:tc>
        <w:tc>
          <w:tcPr>
            <w:tcW w:w="1860" w:type="dxa"/>
            <w:vMerge w:val="restart"/>
          </w:tcPr>
          <w:p w:rsidR="00CB22F1" w:rsidRPr="00B976F7" w:rsidRDefault="000165AD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处方的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概念、结构、种类和保存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（1）处方的概念和意义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E0B60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（2）处方的结构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（3）处方的种类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2.处方规则和处方缩写词</w:t>
            </w: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（1）处方规则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9E0B60" w:rsidRPr="00B976F7" w:rsidTr="00D93482">
        <w:trPr>
          <w:trHeight w:hRule="exact" w:val="307"/>
        </w:trPr>
        <w:tc>
          <w:tcPr>
            <w:tcW w:w="1172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E0B60" w:rsidRPr="00B976F7" w:rsidRDefault="009E0B6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（2）药物通用名</w:t>
            </w:r>
          </w:p>
        </w:tc>
        <w:tc>
          <w:tcPr>
            <w:tcW w:w="1078" w:type="dxa"/>
          </w:tcPr>
          <w:p w:rsidR="009E0B60" w:rsidRDefault="009E0B60" w:rsidP="00855CE8">
            <w:pPr>
              <w:jc w:val="center"/>
            </w:pPr>
            <w:r w:rsidRPr="00FE3879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（3）药物分类及通用的药名词干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（4）处方缩写词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处方调配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（1）处方调配的一般程序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（2）药物的摆放及注意事项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处方差错的防范与处理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（1）处方差错的性质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（2）外方差错的原因及类别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（3）防范措施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（4）对差错的应对措施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（5）处理原则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调剂室工作制度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（1）岗位责任制度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（2）查对制度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619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（3）错误处方的登记、纠正及缺药的处理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（4）领发药制度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（6）特殊药品管理制度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（7）有效期药品管理制度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调剂室的位置、设施与设备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（1）调剂室的设置和环境要求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9E0B60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（2）调剂室的设备和条件要求</w:t>
            </w:r>
          </w:p>
        </w:tc>
        <w:tc>
          <w:tcPr>
            <w:tcW w:w="1078" w:type="dxa"/>
          </w:tcPr>
          <w:p w:rsidR="00CB22F1" w:rsidRPr="00B976F7" w:rsidRDefault="009E0B60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（3）调剂室的药品摆放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22F1" w:rsidRPr="00B976F7" w:rsidTr="00D93482">
        <w:trPr>
          <w:trHeight w:hRule="exact" w:val="607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（4）门诊、急诊、病房调剂的特性与差异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665"/>
        </w:trPr>
        <w:tc>
          <w:tcPr>
            <w:tcW w:w="1172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二、临床用药的配制</w:t>
            </w:r>
          </w:p>
        </w:tc>
        <w:tc>
          <w:tcPr>
            <w:tcW w:w="1860" w:type="dxa"/>
          </w:tcPr>
          <w:p w:rsidR="00CB22F1" w:rsidRPr="00B976F7" w:rsidRDefault="000165AD" w:rsidP="00D0760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D0760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危害药品的配制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配制和使用过程中应注意的问题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62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肠外营养</w:t>
            </w:r>
          </w:p>
        </w:tc>
        <w:tc>
          <w:tcPr>
            <w:tcW w:w="3795" w:type="dxa"/>
          </w:tcPr>
          <w:p w:rsidR="00CB22F1" w:rsidRPr="00B976F7" w:rsidRDefault="000165AD" w:rsidP="00D0760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D0760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营养支持的意义、重要性和进展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（2）配制和使用过程中应注意的问题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93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CB22F1" w:rsidRPr="00B976F7" w:rsidRDefault="004F2E4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0165AD" w:rsidRPr="00B976F7">
              <w:rPr>
                <w:rFonts w:asciiTheme="minorEastAsia" w:hAnsiTheme="minorEastAsia"/>
                <w:sz w:val="21"/>
                <w:szCs w:val="21"/>
              </w:rPr>
              <w:t>药物配伍变化</w:t>
            </w: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（1）溶剂性质改变引起配伍禁忌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（2）pH变化引起药物沉淀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（3）配伍引起氧化还原反应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（4）混合顺序引起变化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CB22F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CB22F1" w:rsidRPr="00B976F7" w:rsidRDefault="00CB22F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CB22F1" w:rsidRPr="00B976F7" w:rsidRDefault="000165A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（5）其它配伍变化</w:t>
            </w:r>
          </w:p>
        </w:tc>
        <w:tc>
          <w:tcPr>
            <w:tcW w:w="1078" w:type="dxa"/>
          </w:tcPr>
          <w:p w:rsidR="00CB22F1" w:rsidRPr="00B976F7" w:rsidRDefault="000165A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9B0F99" w:rsidRPr="00B976F7" w:rsidRDefault="0084187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三、药品的仓储与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保管</w:t>
            </w:r>
          </w:p>
        </w:tc>
        <w:tc>
          <w:tcPr>
            <w:tcW w:w="1860" w:type="dxa"/>
            <w:vMerge w:val="restart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1.药品的采购</w:t>
            </w: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（1）药品采购计划编制、采购流程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（2）供应商资质审核、采购合同签订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B0F99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B0F99" w:rsidRPr="00B976F7" w:rsidRDefault="009B0F9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（3）购进记录</w:t>
            </w:r>
          </w:p>
        </w:tc>
        <w:tc>
          <w:tcPr>
            <w:tcW w:w="1078" w:type="dxa"/>
          </w:tcPr>
          <w:p w:rsidR="009B0F99" w:rsidRPr="00B976F7" w:rsidRDefault="009B0F9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6B0F11" w:rsidRPr="00B976F7" w:rsidTr="00D93482">
        <w:trPr>
          <w:trHeight w:hRule="exact" w:val="506"/>
        </w:trPr>
        <w:tc>
          <w:tcPr>
            <w:tcW w:w="1172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6B0F11" w:rsidRPr="00B976F7" w:rsidRDefault="00B44E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2.药品的入库验收</w:t>
            </w:r>
          </w:p>
        </w:tc>
        <w:tc>
          <w:tcPr>
            <w:tcW w:w="3795" w:type="dxa"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（1）药品的验收内容</w:t>
            </w:r>
          </w:p>
        </w:tc>
        <w:tc>
          <w:tcPr>
            <w:tcW w:w="1078" w:type="dxa"/>
          </w:tcPr>
          <w:p w:rsidR="006B0F11" w:rsidRPr="00B976F7" w:rsidRDefault="0025605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6B0F11" w:rsidRPr="00B976F7" w:rsidTr="00D93482">
        <w:trPr>
          <w:trHeight w:hRule="exact" w:val="590"/>
        </w:trPr>
        <w:tc>
          <w:tcPr>
            <w:tcW w:w="1172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6B0F11" w:rsidRPr="00B976F7" w:rsidRDefault="006B0F1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6B0F11" w:rsidRPr="00B976F7" w:rsidRDefault="002E7AD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（2）药品的外观检查内容、方法、判断</w:t>
            </w:r>
            <w:r w:rsidR="00882B2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依据与处理</w:t>
            </w:r>
          </w:p>
        </w:tc>
        <w:tc>
          <w:tcPr>
            <w:tcW w:w="1078" w:type="dxa"/>
          </w:tcPr>
          <w:p w:rsidR="006B0F11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70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（3）药品验收记录：填写要求与注意事项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（4）药品入库手续与程序</w:t>
            </w:r>
          </w:p>
        </w:tc>
        <w:tc>
          <w:tcPr>
            <w:tcW w:w="1078" w:type="dxa"/>
          </w:tcPr>
          <w:p w:rsidR="008E021E" w:rsidRPr="00B976F7" w:rsidRDefault="00256057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62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药品的效期管理</w:t>
            </w:r>
          </w:p>
        </w:tc>
        <w:tc>
          <w:tcPr>
            <w:tcW w:w="3795" w:type="dxa"/>
          </w:tcPr>
          <w:p w:rsidR="008E021E" w:rsidRPr="00B976F7" w:rsidRDefault="008E021E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（1）有效期的概念、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表示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方法、识别方法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55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（2）效期药品的管理、存放、色标管理、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账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卡登记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（3）过期药品的处理办法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58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4.药品的储存与养护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（1）影响药品储存质量的因素(环境、人为及药物本身因素)</w:t>
            </w:r>
          </w:p>
        </w:tc>
        <w:tc>
          <w:tcPr>
            <w:tcW w:w="1078" w:type="dxa"/>
          </w:tcPr>
          <w:p w:rsidR="008E021E" w:rsidRPr="00B976F7" w:rsidRDefault="004E4EE5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57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（2）药品的储存：分区分类、规划货位、 货位编号、堆垛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556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（3）药品的保管与养护：在库检查、药品的分类保管与养护措施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特殊管理药品的 保管方法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（1）麻醉药品的保管方法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（2）精神药品的保管方法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（3）医疗用毒性药品的保管方法</w:t>
            </w:r>
          </w:p>
        </w:tc>
        <w:tc>
          <w:tcPr>
            <w:tcW w:w="1078" w:type="dxa"/>
          </w:tcPr>
          <w:p w:rsidR="008E021E" w:rsidRPr="00B976F7" w:rsidRDefault="008E021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6.药品的出库发放</w:t>
            </w: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（1）药品出库发放的要求与原则</w:t>
            </w:r>
          </w:p>
        </w:tc>
        <w:tc>
          <w:tcPr>
            <w:tcW w:w="1078" w:type="dxa"/>
          </w:tcPr>
          <w:p w:rsidR="008E021E" w:rsidRPr="00B976F7" w:rsidRDefault="004B48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8E021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E021E" w:rsidRPr="00B976F7" w:rsidRDefault="008E021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（2）药品出库工作程序、复核、记录</w:t>
            </w:r>
          </w:p>
        </w:tc>
        <w:tc>
          <w:tcPr>
            <w:tcW w:w="1078" w:type="dxa"/>
          </w:tcPr>
          <w:p w:rsidR="008E021E" w:rsidRPr="00B976F7" w:rsidRDefault="004B48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4B48E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4B48E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7.药品盘点与结算</w:t>
            </w:r>
          </w:p>
        </w:tc>
        <w:tc>
          <w:tcPr>
            <w:tcW w:w="3795" w:type="dxa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（1）药品盘点操作流程、对账与结账操作</w:t>
            </w:r>
          </w:p>
        </w:tc>
        <w:tc>
          <w:tcPr>
            <w:tcW w:w="1078" w:type="dxa"/>
          </w:tcPr>
          <w:p w:rsidR="004B48EE" w:rsidRDefault="004B48EE" w:rsidP="004B48EE">
            <w:pPr>
              <w:jc w:val="center"/>
            </w:pPr>
            <w:r w:rsidRPr="0045277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B48EE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B48EE" w:rsidRPr="00B976F7" w:rsidRDefault="004B48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（2）药品报损与退换货</w:t>
            </w:r>
          </w:p>
        </w:tc>
        <w:tc>
          <w:tcPr>
            <w:tcW w:w="1078" w:type="dxa"/>
          </w:tcPr>
          <w:p w:rsidR="004B48EE" w:rsidRDefault="004B48EE" w:rsidP="004B48EE">
            <w:pPr>
              <w:jc w:val="center"/>
            </w:pPr>
            <w:r w:rsidRPr="0045277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1.称量操作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（1）常用天平及量器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（2）称重方法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（3）称量操作注意事项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2.粉碎、过筛、混合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（1）常用粉碎与过筛设备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90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（2）混合方法及混合原则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05613A">
        <w:trPr>
          <w:trHeight w:hRule="exact" w:val="578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3.灭菌与无菌操作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（1）洁净室操作技术（洁净室设计要求及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清洁消毒、人员及物料管理）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565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（2）物理灭菌技术（热压灭菌、干热灭菌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、紫外线灭菌）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560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（3）化学灭菌技术（气体灭菌、药液灭菌</w:t>
            </w:r>
            <w:r w:rsidR="004B48E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（4）无菌操作技术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4.制药用水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（1）选用原则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（2）生产及质量控制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5.外用制剂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（1）洗剂的制备及举例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（2）滴鼻剂、滴耳剂的制备及举例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（3）软膏剂的制备及举例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（4）外用散剂的制备及举例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6.内服制剂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（1）合剂制备及举例</w:t>
            </w:r>
          </w:p>
        </w:tc>
        <w:tc>
          <w:tcPr>
            <w:tcW w:w="1078" w:type="dxa"/>
          </w:tcPr>
          <w:p w:rsidR="00A97F4D" w:rsidRPr="00B976F7" w:rsidRDefault="00EB7C5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A97F4D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97F4D" w:rsidRPr="00B976F7" w:rsidRDefault="00A97F4D" w:rsidP="00EB7C5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EB7C5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糖浆剂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97F4D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7.无菌制剂</w:t>
            </w:r>
          </w:p>
        </w:tc>
        <w:tc>
          <w:tcPr>
            <w:tcW w:w="3795" w:type="dxa"/>
          </w:tcPr>
          <w:p w:rsidR="00A97F4D" w:rsidRPr="00B976F7" w:rsidRDefault="00A97F4D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滴眼剂制备及举例</w:t>
            </w:r>
          </w:p>
        </w:tc>
        <w:tc>
          <w:tcPr>
            <w:tcW w:w="1078" w:type="dxa"/>
          </w:tcPr>
          <w:p w:rsidR="00A97F4D" w:rsidRPr="00B976F7" w:rsidRDefault="00A97F4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871272" w:rsidRPr="00B976F7" w:rsidRDefault="00EB7C5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五、</w:t>
            </w:r>
            <w:r w:rsidR="005540BD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 xml:space="preserve">药 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品</w:t>
            </w:r>
            <w:r w:rsidR="005540BD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检验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基本技术</w:t>
            </w:r>
          </w:p>
        </w:tc>
        <w:tc>
          <w:tcPr>
            <w:tcW w:w="1860" w:type="dxa"/>
            <w:vMerge w:val="restart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1.玻璃仪器的洗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涤、干燥与保管</w:t>
            </w: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（1）洗液的配制及使用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（2）玻璃仪器的洗涤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（3）玻璃仪器的干燥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871272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871272" w:rsidRPr="00B976F7" w:rsidRDefault="0087127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（4）玻璃仪器的保管</w:t>
            </w:r>
          </w:p>
        </w:tc>
        <w:tc>
          <w:tcPr>
            <w:tcW w:w="1078" w:type="dxa"/>
          </w:tcPr>
          <w:p w:rsidR="00871272" w:rsidRPr="00B976F7" w:rsidRDefault="00AF598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2.玻璃仪器的使用</w:t>
            </w: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（1）滴定管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（2）容量瓶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（3）移液管和吸量管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D3796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D3796D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3.化学试剂的规格和常用溶液的配制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（1）化学试剂的分类和规格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（2）化学试剂的规格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（3）化学试剂的保管</w:t>
            </w:r>
          </w:p>
        </w:tc>
        <w:tc>
          <w:tcPr>
            <w:tcW w:w="1078" w:type="dxa"/>
          </w:tcPr>
          <w:p w:rsidR="00A22A9A" w:rsidRPr="00B976F7" w:rsidRDefault="00E350D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E350D6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626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（4）溶液配制一般步骤（含天平的使用）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（5）常用溶液的配制与标定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4.药品的鉴别法</w:t>
            </w: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（1）试管反应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（2）试纸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片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反应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E350D6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E350D6" w:rsidRPr="00B976F7" w:rsidRDefault="00E350D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（3）薄层色谱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和纸色谱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的一般操作步骤</w:t>
            </w:r>
          </w:p>
        </w:tc>
        <w:tc>
          <w:tcPr>
            <w:tcW w:w="1078" w:type="dxa"/>
          </w:tcPr>
          <w:p w:rsidR="00E350D6" w:rsidRDefault="00E350D6" w:rsidP="00E350D6">
            <w:pPr>
              <w:jc w:val="center"/>
            </w:pPr>
            <w:r w:rsidRPr="006E3A5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四、医院制 剂</w:t>
            </w: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（4）对照品鉴别法举例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5.一般杂质检查和制剂通则检查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（1）干燥失重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操作</w:t>
            </w:r>
            <w:r w:rsidR="00E350D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（含仪器）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p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H值测定（含酸度计的使用）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（3）重量差异检查</w:t>
            </w:r>
            <w:r w:rsidR="00E350D6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（见教材）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（4）无菌检查法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6.药品的含量测定</w:t>
            </w: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（1）常用的滴定分析方法与举例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（2）紫外分光光度计的构造和操作</w:t>
            </w:r>
          </w:p>
        </w:tc>
        <w:tc>
          <w:tcPr>
            <w:tcW w:w="1078" w:type="dxa"/>
          </w:tcPr>
          <w:p w:rsidR="00A22A9A" w:rsidRPr="00B976F7" w:rsidRDefault="00E350D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E350D6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22A9A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A22A9A" w:rsidRPr="00B976F7" w:rsidRDefault="00A22A9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（3）高效液相色谱法仪的结构和操作</w:t>
            </w:r>
          </w:p>
        </w:tc>
        <w:tc>
          <w:tcPr>
            <w:tcW w:w="1078" w:type="dxa"/>
          </w:tcPr>
          <w:p w:rsidR="00A22A9A" w:rsidRPr="00B976F7" w:rsidRDefault="00A22A9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六、药物信 息咨询服务</w:t>
            </w: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药物信息与药学 实践</w:t>
            </w:r>
          </w:p>
        </w:tc>
        <w:tc>
          <w:tcPr>
            <w:tcW w:w="3795" w:type="dxa"/>
          </w:tcPr>
          <w:p w:rsidR="00452E45" w:rsidRPr="00B976F7" w:rsidRDefault="00452E45" w:rsidP="009D36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9D369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药学信息服务的意义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9D3691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9D3691" w:rsidRPr="00B976F7" w:rsidRDefault="009D369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BE4FDB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药学信息服务的目的</w:t>
            </w:r>
          </w:p>
        </w:tc>
        <w:tc>
          <w:tcPr>
            <w:tcW w:w="1078" w:type="dxa"/>
          </w:tcPr>
          <w:p w:rsidR="009D3691" w:rsidRPr="00B976F7" w:rsidRDefault="00BA774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A774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324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795" w:type="dxa"/>
          </w:tcPr>
          <w:p w:rsidR="00452E45" w:rsidRPr="00B976F7" w:rsidRDefault="00452E45" w:rsidP="009D3691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9D369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）如何判断文献的真实可靠性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信息资料分类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（1）1级文献定义、应用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（2）2级文献定义、应用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（3）3级文献定义、应用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05613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（4）文本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计算机化资料</w:t>
            </w:r>
            <w:r w:rsidR="000561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网上资料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452E45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7E4B3D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="007E4B3D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临床常用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资料</w:t>
            </w:r>
          </w:p>
        </w:tc>
        <w:tc>
          <w:tcPr>
            <w:tcW w:w="3795" w:type="dxa"/>
          </w:tcPr>
          <w:p w:rsidR="00452E45" w:rsidRPr="00B976F7" w:rsidRDefault="002606F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中文</w:t>
            </w:r>
            <w:r w:rsidR="00BA774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外文</w:t>
            </w:r>
          </w:p>
        </w:tc>
        <w:tc>
          <w:tcPr>
            <w:tcW w:w="1078" w:type="dxa"/>
          </w:tcPr>
          <w:p w:rsidR="00452E45" w:rsidRPr="00B976F7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683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咨询服务方法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明确问题，问题归类，查阅资料，附加信息，回答问题，随访</w:t>
            </w:r>
          </w:p>
        </w:tc>
        <w:tc>
          <w:tcPr>
            <w:tcW w:w="1078" w:type="dxa"/>
          </w:tcPr>
          <w:p w:rsidR="00452E45" w:rsidRPr="00B976F7" w:rsidRDefault="002606F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452E45" w:rsidRPr="00B976F7" w:rsidTr="00D93482">
        <w:trPr>
          <w:trHeight w:hRule="exact" w:val="979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用药咨询</w:t>
            </w:r>
          </w:p>
        </w:tc>
        <w:tc>
          <w:tcPr>
            <w:tcW w:w="3795" w:type="dxa"/>
          </w:tcPr>
          <w:p w:rsidR="00452E45" w:rsidRPr="00B976F7" w:rsidRDefault="00452E45" w:rsidP="00BA774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05613A">
        <w:trPr>
          <w:trHeight w:hRule="exact" w:val="1091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D93482">
        <w:trPr>
          <w:trHeight w:hRule="exact" w:val="560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（3）提供关于药品使用、贮存、运输、携带包装的方便性的信息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452E45" w:rsidRPr="00B976F7" w:rsidTr="00D93482">
        <w:trPr>
          <w:trHeight w:hRule="exact" w:val="636"/>
        </w:trPr>
        <w:tc>
          <w:tcPr>
            <w:tcW w:w="1172" w:type="dxa"/>
            <w:vMerge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</w:t>
            </w:r>
            <w:r w:rsidR="006844A9" w:rsidRPr="00B976F7"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药物信息中心的管理</w:t>
            </w:r>
          </w:p>
        </w:tc>
        <w:tc>
          <w:tcPr>
            <w:tcW w:w="3795" w:type="dxa"/>
          </w:tcPr>
          <w:p w:rsidR="00452E45" w:rsidRPr="00B976F7" w:rsidRDefault="00452E4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分类编目，订购，工作记录，存档，出版发行</w:t>
            </w:r>
          </w:p>
        </w:tc>
        <w:tc>
          <w:tcPr>
            <w:tcW w:w="1078" w:type="dxa"/>
          </w:tcPr>
          <w:p w:rsidR="00452E45" w:rsidRPr="00B976F7" w:rsidRDefault="00452E4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534194" w:rsidRPr="00B976F7" w:rsidTr="0005613A">
        <w:trPr>
          <w:trHeight w:hRule="exact" w:val="358"/>
        </w:trPr>
        <w:tc>
          <w:tcPr>
            <w:tcW w:w="1172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七、用药指 导</w:t>
            </w:r>
          </w:p>
        </w:tc>
        <w:tc>
          <w:tcPr>
            <w:tcW w:w="1860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1.必要性</w:t>
            </w: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34194" w:rsidRPr="00B976F7" w:rsidTr="00D93482">
        <w:trPr>
          <w:trHeight w:hRule="exact" w:val="681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.基本内容和方法</w:t>
            </w:r>
          </w:p>
        </w:tc>
        <w:tc>
          <w:tcPr>
            <w:tcW w:w="3795" w:type="dxa"/>
          </w:tcPr>
          <w:p w:rsidR="00534194" w:rsidRPr="00B976F7" w:rsidRDefault="00534194" w:rsidP="00203DD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（1）内容：</w:t>
            </w:r>
            <w:r w:rsid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治疗目的、用法用量、不良反应、注意事项</w:t>
            </w: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34194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534194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（2）方法</w:t>
            </w: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  <w:p w:rsidR="00D93482" w:rsidRPr="00B976F7" w:rsidRDefault="00D9348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</w:tcPr>
          <w:p w:rsidR="00534194" w:rsidRPr="00B976F7" w:rsidRDefault="00203DD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534194"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 w:val="restart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.药品的正确使用 方法</w:t>
            </w: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（1）口服药的使用方法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（2）外用药的使用方法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203DD3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  <w:vMerge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795" w:type="dxa"/>
          </w:tcPr>
          <w:p w:rsidR="00203DD3" w:rsidRPr="00B976F7" w:rsidRDefault="00203DD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（3）液体药物的使用方法</w:t>
            </w:r>
          </w:p>
        </w:tc>
        <w:tc>
          <w:tcPr>
            <w:tcW w:w="1078" w:type="dxa"/>
          </w:tcPr>
          <w:p w:rsidR="00203DD3" w:rsidRPr="00B976F7" w:rsidRDefault="00203DD3" w:rsidP="00203DD3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熟练掌握</w:t>
            </w:r>
          </w:p>
        </w:tc>
      </w:tr>
      <w:tr w:rsidR="0053419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60" w:type="dxa"/>
            <w:vMerge/>
          </w:tcPr>
          <w:p w:rsidR="00534194" w:rsidRPr="00B976F7" w:rsidRDefault="0053419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795" w:type="dxa"/>
          </w:tcPr>
          <w:p w:rsidR="00534194" w:rsidRPr="00B976F7" w:rsidRDefault="00534194" w:rsidP="00203DD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</w:t>
            </w:r>
            <w:r w:rsidR="00203DD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）特殊剂型的使用方法</w:t>
            </w:r>
          </w:p>
        </w:tc>
        <w:tc>
          <w:tcPr>
            <w:tcW w:w="1078" w:type="dxa"/>
          </w:tcPr>
          <w:p w:rsidR="00534194" w:rsidRPr="00B976F7" w:rsidRDefault="0053419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0F10C4" w:rsidRPr="00B976F7" w:rsidTr="00D93482">
        <w:trPr>
          <w:trHeight w:hRule="exact" w:val="262"/>
        </w:trPr>
        <w:tc>
          <w:tcPr>
            <w:tcW w:w="1172" w:type="dxa"/>
            <w:vMerge w:val="restart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八、治疗药 物监测</w:t>
            </w: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1.概念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10C4" w:rsidRPr="00B976F7" w:rsidTr="00D93482">
        <w:trPr>
          <w:trHeight w:hRule="exact" w:val="262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2.工作内容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10C4" w:rsidRPr="00B976F7" w:rsidTr="00D93482">
        <w:trPr>
          <w:trHeight w:hRule="exact" w:val="385"/>
        </w:trPr>
        <w:tc>
          <w:tcPr>
            <w:tcW w:w="1172" w:type="dxa"/>
            <w:vMerge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0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3.适用范围</w:t>
            </w:r>
          </w:p>
        </w:tc>
        <w:tc>
          <w:tcPr>
            <w:tcW w:w="3795" w:type="dxa"/>
          </w:tcPr>
          <w:p w:rsidR="000F10C4" w:rsidRPr="00B976F7" w:rsidRDefault="000F10C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078" w:type="dxa"/>
          </w:tcPr>
          <w:p w:rsidR="000F10C4" w:rsidRPr="00B976F7" w:rsidRDefault="000F10C4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</w:tbl>
    <w:p w:rsidR="00572477" w:rsidRPr="00B976F7" w:rsidRDefault="00572477" w:rsidP="00B976F7">
      <w:pPr>
        <w:rPr>
          <w:rFonts w:asciiTheme="minorEastAsia" w:hAnsiTheme="minorEastAsia"/>
          <w:sz w:val="21"/>
          <w:szCs w:val="21"/>
          <w:lang w:eastAsia="zh-CN"/>
        </w:rPr>
      </w:pPr>
    </w:p>
    <w:p w:rsidR="0075778B" w:rsidRPr="002862D2" w:rsidRDefault="002862D2" w:rsidP="002862D2">
      <w:pPr>
        <w:jc w:val="center"/>
        <w:rPr>
          <w:rFonts w:asciiTheme="minorEastAsia" w:hAnsiTheme="minorEastAsia"/>
          <w:b/>
          <w:sz w:val="21"/>
          <w:szCs w:val="21"/>
          <w:lang w:eastAsia="zh-CN"/>
        </w:rPr>
      </w:pPr>
      <w:r w:rsidRPr="002862D2">
        <w:rPr>
          <w:rFonts w:asciiTheme="minorEastAsia" w:hAnsiTheme="minorEastAsia" w:hint="eastAsia"/>
          <w:b/>
          <w:sz w:val="21"/>
          <w:szCs w:val="21"/>
          <w:lang w:eastAsia="zh-CN"/>
        </w:rPr>
        <w:t>临床药物治疗学</w:t>
      </w:r>
    </w:p>
    <w:tbl>
      <w:tblPr>
        <w:tblStyle w:val="a9"/>
        <w:tblW w:w="8127" w:type="dxa"/>
        <w:tblLayout w:type="fixed"/>
        <w:tblLook w:val="01E0"/>
      </w:tblPr>
      <w:tblGrid>
        <w:gridCol w:w="1465"/>
        <w:gridCol w:w="1842"/>
        <w:gridCol w:w="3828"/>
        <w:gridCol w:w="919"/>
        <w:gridCol w:w="73"/>
      </w:tblGrid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单 元</w:t>
            </w:r>
          </w:p>
        </w:tc>
        <w:tc>
          <w:tcPr>
            <w:tcW w:w="1842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细 目</w:t>
            </w:r>
          </w:p>
        </w:tc>
        <w:tc>
          <w:tcPr>
            <w:tcW w:w="3828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ab/>
              <w:t>点</w:t>
            </w:r>
          </w:p>
        </w:tc>
        <w:tc>
          <w:tcPr>
            <w:tcW w:w="919" w:type="dxa"/>
          </w:tcPr>
          <w:p w:rsidR="000F6BCF" w:rsidRPr="00B976F7" w:rsidRDefault="000F6BCF" w:rsidP="009E4F3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要 求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811"/>
        </w:trPr>
        <w:tc>
          <w:tcPr>
            <w:tcW w:w="1465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一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、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药物治疗的一般原则</w:t>
            </w: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药物治疗方案制定的一般原则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药物治疗安全性、有效性、经济性与规范性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428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二、药物治疗的基本过程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药物治疗方案的确定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（1）治疗药物选择的基本原则及方法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55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（2）给药方案制定和调整的基本原则及方法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三、药物不良反应</w:t>
            </w: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基本知识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（1）不良反应的定义及分型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1113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C440E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（2）各种不良反应的发生原因及临床特征</w:t>
            </w:r>
            <w:r w:rsidR="00C440E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：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副作用、毒性反应、首剂效应、变态反应、遗传药理学不良反应；继发反应、撤药反应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1696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2862D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（3）不良反应的诱发因素，包括药物因素：药物本身的作用、药物不良相互作用、与制剂相关的不良反应；非药物因素： 病人的内在因素（年龄、性别、遗传、感应性、疾病）、外在因素（如环境）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（4）预防原则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监测</w:t>
            </w:r>
          </w:p>
        </w:tc>
        <w:tc>
          <w:tcPr>
            <w:tcW w:w="3828" w:type="dxa"/>
          </w:tcPr>
          <w:p w:rsidR="000F6BCF" w:rsidRPr="00B976F7" w:rsidRDefault="000F6BCF" w:rsidP="000B0C5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（1）监测的目的和</w:t>
            </w:r>
            <w:r w:rsidR="000B0C5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意义</w:t>
            </w:r>
          </w:p>
        </w:tc>
        <w:tc>
          <w:tcPr>
            <w:tcW w:w="919" w:type="dxa"/>
          </w:tcPr>
          <w:p w:rsidR="000F6BCF" w:rsidRPr="00B976F7" w:rsidRDefault="00E9008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0B0C53" w:rsidRPr="00B976F7" w:rsidTr="0005613A">
        <w:trPr>
          <w:gridAfter w:val="1"/>
          <w:wAfter w:w="73" w:type="dxa"/>
          <w:trHeight w:hRule="exact" w:val="608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E9008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（2）监测的方法如自愿报告系统、医院集中监测系统，对重点药品进行监测</w:t>
            </w:r>
          </w:p>
        </w:tc>
        <w:tc>
          <w:tcPr>
            <w:tcW w:w="919" w:type="dxa"/>
          </w:tcPr>
          <w:p w:rsidR="000B0C53" w:rsidRDefault="000B0C53" w:rsidP="000B0C53">
            <w:pPr>
              <w:jc w:val="center"/>
            </w:pPr>
            <w:r w:rsidRPr="0058747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430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（3）程度分级标准：轻度、中度、重度</w:t>
            </w:r>
          </w:p>
        </w:tc>
        <w:tc>
          <w:tcPr>
            <w:tcW w:w="919" w:type="dxa"/>
          </w:tcPr>
          <w:p w:rsidR="000B0C53" w:rsidRDefault="000B0C53" w:rsidP="000B0C53">
            <w:pPr>
              <w:jc w:val="center"/>
            </w:pPr>
            <w:r w:rsidRPr="00587470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639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（4）因果关系评价原则：肯定、很可能、可能、可疑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（5）报告范围：新药、老药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信息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（1）来源</w:t>
            </w:r>
          </w:p>
        </w:tc>
        <w:tc>
          <w:tcPr>
            <w:tcW w:w="919" w:type="dxa"/>
          </w:tcPr>
          <w:p w:rsidR="000F6BCF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B0C53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（2）种类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药源性疾病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（1）药源性疾病的概念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0F6BCF" w:rsidRPr="00B976F7" w:rsidTr="0005613A">
        <w:trPr>
          <w:gridAfter w:val="1"/>
          <w:wAfter w:w="73" w:type="dxa"/>
          <w:trHeight w:hRule="exact" w:val="77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0F6BCF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</w:t>
            </w:r>
            <w:r w:rsidR="00E45F0C" w:rsidRP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药物流行病学</w:t>
            </w:r>
          </w:p>
        </w:tc>
        <w:tc>
          <w:tcPr>
            <w:tcW w:w="3828" w:type="dxa"/>
          </w:tcPr>
          <w:p w:rsidR="000F6BCF" w:rsidRPr="00B976F7" w:rsidRDefault="000F6B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基本概念、研究方法、实施应用的价值</w:t>
            </w:r>
          </w:p>
        </w:tc>
        <w:tc>
          <w:tcPr>
            <w:tcW w:w="919" w:type="dxa"/>
          </w:tcPr>
          <w:p w:rsidR="000F6BCF" w:rsidRPr="00B976F7" w:rsidRDefault="000F6B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四、药物相互作用</w:t>
            </w: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1.药动学方面的相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（1）吸收过程的药物相互作用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（2）分布过程的药物相互作用</w:t>
            </w:r>
          </w:p>
        </w:tc>
        <w:tc>
          <w:tcPr>
            <w:tcW w:w="919" w:type="dxa"/>
          </w:tcPr>
          <w:p w:rsidR="006844A9" w:rsidRPr="00B976F7" w:rsidRDefault="006844A9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（3）代谢过程的药物相互作用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（4）排泄过程的药物相互作用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熟练掌握</w:t>
            </w:r>
          </w:p>
        </w:tc>
      </w:tr>
      <w:tr w:rsidR="006844A9" w:rsidRPr="00B976F7" w:rsidTr="00D93482">
        <w:trPr>
          <w:gridAfter w:val="1"/>
          <w:wAfter w:w="73" w:type="dxa"/>
          <w:trHeight w:hRule="exact" w:val="590"/>
        </w:trPr>
        <w:tc>
          <w:tcPr>
            <w:tcW w:w="1465" w:type="dxa"/>
            <w:vMerge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2.药效学方面的相互作用</w:t>
            </w:r>
          </w:p>
        </w:tc>
        <w:tc>
          <w:tcPr>
            <w:tcW w:w="3828" w:type="dxa"/>
          </w:tcPr>
          <w:p w:rsidR="006844A9" w:rsidRPr="00B976F7" w:rsidRDefault="006844A9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（1）作用于同一部位或受体的协同作用和拮抗作用</w:t>
            </w:r>
          </w:p>
        </w:tc>
        <w:tc>
          <w:tcPr>
            <w:tcW w:w="919" w:type="dxa"/>
          </w:tcPr>
          <w:p w:rsidR="006844A9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05613A">
        <w:trPr>
          <w:gridAfter w:val="1"/>
          <w:wAfter w:w="73" w:type="dxa"/>
          <w:trHeight w:hRule="exact" w:val="619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（2）作用于不同部位的协同作用和拮抗作用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391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（3）对作用部位的增敏作用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五、特殊人群用药</w:t>
            </w: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1.妊娠妇女用药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（1）妊娠期药动学特点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（2）药物通过胎盘的影响因素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（3）药物对妊娠期不同阶段胎儿的影响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（4）药物妊娠毒性分级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（5）妊娠期用药原则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</w:t>
            </w:r>
            <w:r w:rsidR="00B976F7">
              <w:rPr>
                <w:rFonts w:asciiTheme="minorEastAsia" w:hAnsiTheme="minorEastAsia" w:hint="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哺乳期妇女用药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（1）药物的乳汁分泌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05613A">
        <w:trPr>
          <w:gridAfter w:val="1"/>
          <w:wAfter w:w="73" w:type="dxa"/>
          <w:trHeight w:hRule="exact" w:val="288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（2）哺乳期合理用药原则</w:t>
            </w:r>
          </w:p>
        </w:tc>
        <w:tc>
          <w:tcPr>
            <w:tcW w:w="919" w:type="dxa"/>
          </w:tcPr>
          <w:p w:rsidR="00CB4493" w:rsidRPr="00B976F7" w:rsidRDefault="000B0C5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="00CB4493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3.新生儿用药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（1）新生儿药动学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（2）药物对新生儿的不良反应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（3）合理用药原则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0B0C5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0B0C53" w:rsidRPr="00B976F7" w:rsidRDefault="000B0C5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</w:t>
            </w:r>
          </w:p>
        </w:tc>
        <w:tc>
          <w:tcPr>
            <w:tcW w:w="919" w:type="dxa"/>
          </w:tcPr>
          <w:p w:rsidR="000B0C53" w:rsidRDefault="000B0C53">
            <w:r w:rsidRPr="003A21D1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3A21D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4.儿童用药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（1）儿童药效学方面的改变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（2）儿童药动学方面的改变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6074B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（3）儿童用药的一般原则</w:t>
            </w:r>
          </w:p>
        </w:tc>
        <w:tc>
          <w:tcPr>
            <w:tcW w:w="919" w:type="dxa"/>
          </w:tcPr>
          <w:p w:rsidR="00C6074B" w:rsidRDefault="00C6074B">
            <w:r w:rsidRPr="007A29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7A293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6074B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6074B" w:rsidRPr="00B976F7" w:rsidRDefault="00C6074B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（4）剂量计算方法</w:t>
            </w:r>
          </w:p>
        </w:tc>
        <w:tc>
          <w:tcPr>
            <w:tcW w:w="919" w:type="dxa"/>
          </w:tcPr>
          <w:p w:rsidR="00C6074B" w:rsidRDefault="00C6074B">
            <w:r w:rsidRPr="007A293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7A293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5.老年人用药</w:t>
            </w: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（1）老年人药效学方面的改变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（2）老年人药动学方面的改变</w:t>
            </w:r>
          </w:p>
        </w:tc>
        <w:tc>
          <w:tcPr>
            <w:tcW w:w="919" w:type="dxa"/>
          </w:tcPr>
          <w:p w:rsidR="00CB4493" w:rsidRPr="00B976F7" w:rsidRDefault="00CB449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B449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B4493" w:rsidRPr="00B976F7" w:rsidRDefault="00CB449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（3）老年人用药的一般原则</w:t>
            </w:r>
          </w:p>
        </w:tc>
        <w:tc>
          <w:tcPr>
            <w:tcW w:w="919" w:type="dxa"/>
          </w:tcPr>
          <w:p w:rsidR="00CB4493" w:rsidRPr="00B976F7" w:rsidRDefault="00C6074B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C6074B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74575" w:rsidRPr="00B976F7" w:rsidTr="00D93482">
        <w:trPr>
          <w:gridAfter w:val="1"/>
          <w:wAfter w:w="73" w:type="dxa"/>
          <w:trHeight w:val="174"/>
        </w:trPr>
        <w:tc>
          <w:tcPr>
            <w:tcW w:w="1465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六、疾病对药物作用的影响</w:t>
            </w:r>
          </w:p>
        </w:tc>
        <w:tc>
          <w:tcPr>
            <w:tcW w:w="1842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1.肝脏疾病对药物作用影响</w:t>
            </w: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（1）药动学的影响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0277E" w:rsidRPr="00B976F7" w:rsidTr="00D93482">
        <w:trPr>
          <w:gridAfter w:val="1"/>
          <w:wAfter w:w="73" w:type="dxa"/>
          <w:trHeight w:hRule="exact" w:val="300"/>
        </w:trPr>
        <w:tc>
          <w:tcPr>
            <w:tcW w:w="1465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（2）药效学的影响</w:t>
            </w:r>
          </w:p>
        </w:tc>
        <w:tc>
          <w:tcPr>
            <w:tcW w:w="919" w:type="dxa"/>
          </w:tcPr>
          <w:p w:rsidR="00D0277E" w:rsidRDefault="00D0277E" w:rsidP="00D0277E">
            <w:pPr>
              <w:jc w:val="center"/>
            </w:pPr>
            <w:r w:rsidRPr="00500E1E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D0277E" w:rsidRPr="00B976F7" w:rsidTr="0005613A">
        <w:trPr>
          <w:gridAfter w:val="1"/>
          <w:wAfter w:w="73" w:type="dxa"/>
          <w:trHeight w:hRule="exact" w:val="327"/>
        </w:trPr>
        <w:tc>
          <w:tcPr>
            <w:tcW w:w="1465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D0277E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（3）肝病患者的药物应用</w:t>
            </w:r>
          </w:p>
        </w:tc>
        <w:tc>
          <w:tcPr>
            <w:tcW w:w="919" w:type="dxa"/>
          </w:tcPr>
          <w:p w:rsidR="00D0277E" w:rsidRDefault="00D0277E" w:rsidP="00D0277E">
            <w:pPr>
              <w:jc w:val="center"/>
            </w:pPr>
            <w:r w:rsidRPr="00500E1E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74575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2.肾脏疾病对药物作用影响</w:t>
            </w: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（1）影响药物肾脏排泄量的因素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74575" w:rsidRPr="00B976F7" w:rsidTr="0005613A">
        <w:trPr>
          <w:gridAfter w:val="1"/>
          <w:wAfter w:w="73" w:type="dxa"/>
          <w:trHeight w:hRule="exact" w:val="307"/>
        </w:trPr>
        <w:tc>
          <w:tcPr>
            <w:tcW w:w="1465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74575" w:rsidRPr="00B976F7" w:rsidRDefault="00A74575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（2）肾病时的给药方案调整</w:t>
            </w:r>
          </w:p>
        </w:tc>
        <w:tc>
          <w:tcPr>
            <w:tcW w:w="919" w:type="dxa"/>
          </w:tcPr>
          <w:p w:rsidR="00A74575" w:rsidRPr="00B976F7" w:rsidRDefault="00A74575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七、呼吸系统常见病的药物治疗</w:t>
            </w:r>
          </w:p>
        </w:tc>
        <w:tc>
          <w:tcPr>
            <w:tcW w:w="1842" w:type="dxa"/>
            <w:vMerge w:val="restart"/>
          </w:tcPr>
          <w:p w:rsidR="00AF46B3" w:rsidRPr="00B976F7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急性上呼吸道感染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gridAfter w:val="1"/>
          <w:wAfter w:w="73" w:type="dxa"/>
          <w:trHeight w:hRule="exact" w:val="301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B26C1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肺炎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（1）肺炎的分类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（2）抗菌药物的合理应用原则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AF46B3" w:rsidRPr="00B976F7" w:rsidTr="00D93482">
        <w:trPr>
          <w:gridAfter w:val="1"/>
          <w:wAfter w:w="73" w:type="dxa"/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（3）社区获得性肺炎治疗药物的选择</w:t>
            </w:r>
          </w:p>
        </w:tc>
        <w:tc>
          <w:tcPr>
            <w:tcW w:w="919" w:type="dxa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（4）医院获得性肺炎治疗药物的选择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D0277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3.</w:t>
            </w:r>
            <w:r w:rsidR="00AF46B3" w:rsidRPr="00B976F7">
              <w:rPr>
                <w:rFonts w:asciiTheme="minorEastAsia" w:hAnsiTheme="minorEastAsia" w:hint="eastAsia"/>
                <w:sz w:val="21"/>
                <w:szCs w:val="21"/>
              </w:rPr>
              <w:t>支气管哮喘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（1）哮喘的分期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（3）急性发作期用药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trHeight w:hRule="exact" w:val="275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（4）慢性持续期治疗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（5）缓解期用药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（6）特殊患者用药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05613A">
        <w:trPr>
          <w:trHeight w:hRule="exact" w:val="599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4.慢性阻塞性肺病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治疗药物的选用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5.肺结核</w:t>
            </w: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（1）临床表现与分型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46B3" w:rsidRPr="00B976F7" w:rsidTr="00D93482">
        <w:trPr>
          <w:trHeight w:hRule="exact" w:val="308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46B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46B3" w:rsidRPr="00B976F7" w:rsidRDefault="00AF46B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（3）药物选择</w:t>
            </w:r>
          </w:p>
        </w:tc>
        <w:tc>
          <w:tcPr>
            <w:tcW w:w="992" w:type="dxa"/>
            <w:gridSpan w:val="2"/>
          </w:tcPr>
          <w:p w:rsidR="00AF46B3" w:rsidRPr="00B976F7" w:rsidRDefault="00AF46B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八、心血管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1.原发性高血压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（1）高血压的定义和分类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（2）高血压一般治疗原则</w:t>
            </w:r>
          </w:p>
        </w:tc>
        <w:tc>
          <w:tcPr>
            <w:tcW w:w="992" w:type="dxa"/>
            <w:gridSpan w:val="2"/>
          </w:tcPr>
          <w:p w:rsidR="005B6B13" w:rsidRPr="00B976F7" w:rsidRDefault="00A60E18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A60E18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（3）高血压药物治疗原则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（4）常用降压药物的分类及代表药物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（5）降压药物的选择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2.冠状动脉粥样硬化性心脏病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（1）心绞痛的药物治疗原则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FA5E99">
        <w:trPr>
          <w:trHeight w:hRule="exact" w:val="509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（2）心绞痛发作期和缓解期的药物选择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（3）不稳定型心绞痛的药物选择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（4）心肌梗死的治疗原则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（5）急性心肌梗死溶栓治疗的药物选择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3.血脂异常和高脂蛋白血症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（1）高脂蛋白血症的分型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102F7F">
        <w:trPr>
          <w:trHeight w:hRule="exact" w:val="275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（2）血脂异常治疗药物的选择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4.心力衰竭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药物治疗机制及不同类型心衰的药物选择</w:t>
            </w:r>
          </w:p>
        </w:tc>
        <w:tc>
          <w:tcPr>
            <w:tcW w:w="992" w:type="dxa"/>
            <w:gridSpan w:val="2"/>
          </w:tcPr>
          <w:p w:rsidR="005B6B13" w:rsidRPr="00B976F7" w:rsidRDefault="005B6B1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5.心律失常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不同类型心律失常治疗药物的选择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A60E18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九、神经系统常见病的药物治疗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1.缺血性脑血管病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（3）超早期的药物治疗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（4）急性期的药物治疗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（5）恢复期的药物治疗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2.出血性脑血管病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102F7F">
        <w:trPr>
          <w:trHeight w:hRule="exact" w:val="296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3.癫痫</w:t>
            </w:r>
          </w:p>
        </w:tc>
        <w:tc>
          <w:tcPr>
            <w:tcW w:w="3828" w:type="dxa"/>
          </w:tcPr>
          <w:p w:rsidR="005B6B13" w:rsidRPr="00B976F7" w:rsidRDefault="005B6B13" w:rsidP="00111FF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发病机理及临床特征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251FB9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（2)治疗药物的选择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4.帕金森病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>
              <w:rPr>
                <w:rFonts w:hint="eastAsia"/>
              </w:rPr>
              <w:t xml:space="preserve"> </w:t>
            </w:r>
            <w:r w:rsidR="00251FB9" w:rsidRP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（2）治疗药物的选择</w:t>
            </w:r>
            <w:r w:rsidR="00111FF2" w:rsidRP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5.老年痴呆</w:t>
            </w: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（1)</w:t>
            </w:r>
            <w:r w:rsidR="00251FB9">
              <w:rPr>
                <w:rFonts w:hint="eastAsia"/>
              </w:rPr>
              <w:t xml:space="preserve"> </w:t>
            </w:r>
            <w:r w:rsidR="00251FB9" w:rsidRP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（2）治疗药物的选择</w:t>
            </w:r>
            <w:r w:rsidR="00251FB9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和用药注意事项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十、消化系统常见病的药物治疗</w:t>
            </w: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1.消化性溃疡</w:t>
            </w:r>
          </w:p>
        </w:tc>
        <w:tc>
          <w:tcPr>
            <w:tcW w:w="3828" w:type="dxa"/>
          </w:tcPr>
          <w:p w:rsidR="005B6B13" w:rsidRPr="00B976F7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</w:t>
            </w:r>
            <w:r w:rsidR="004B40A7" w:rsidRPr="004B4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消化性溃疡的药物治疗原则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B6B13" w:rsidRPr="00B976F7" w:rsidTr="00D93482">
        <w:trPr>
          <w:trHeight w:hRule="exact" w:val="554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</w:t>
            </w:r>
            <w:r w:rsidR="004B40A7"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质子泵抑制剂的治疗机制和代表药物</w:t>
            </w:r>
          </w:p>
        </w:tc>
        <w:tc>
          <w:tcPr>
            <w:tcW w:w="992" w:type="dxa"/>
            <w:gridSpan w:val="2"/>
          </w:tcPr>
          <w:p w:rsidR="005B6B13" w:rsidRPr="00B976F7" w:rsidRDefault="004B40A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</w:t>
            </w:r>
            <w:r w:rsidR="007F6806"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111FF2" w:rsidRPr="00B976F7" w:rsidTr="00102F7F">
        <w:trPr>
          <w:trHeight w:hRule="exact" w:val="277"/>
        </w:trPr>
        <w:tc>
          <w:tcPr>
            <w:tcW w:w="1465" w:type="dxa"/>
            <w:vMerge/>
          </w:tcPr>
          <w:p w:rsidR="00111FF2" w:rsidRPr="00B976F7" w:rsidRDefault="00111FF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111FF2" w:rsidRPr="00B976F7" w:rsidRDefault="00111FF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111FF2" w:rsidRPr="00B976F7" w:rsidRDefault="00111FF2" w:rsidP="004B4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（3）活动期溃疡的药物治疗</w:t>
            </w:r>
          </w:p>
        </w:tc>
        <w:tc>
          <w:tcPr>
            <w:tcW w:w="992" w:type="dxa"/>
            <w:gridSpan w:val="2"/>
          </w:tcPr>
          <w:p w:rsidR="00111FF2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B6B13" w:rsidRPr="00B976F7" w:rsidTr="00D93482">
        <w:trPr>
          <w:trHeight w:hRule="exact" w:val="561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B6B13" w:rsidRPr="00B976F7" w:rsidRDefault="00F63E81" w:rsidP="00111FF2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 w:rsidR="00111FF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 w:rsidR="004B40A7" w:rsidRPr="004B4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根除幽门螺杆菌的适应症和常用治疗方案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2.胃食管反流病</w:t>
            </w: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（1）胃食管反流病的药物治疗原则</w:t>
            </w:r>
          </w:p>
        </w:tc>
        <w:tc>
          <w:tcPr>
            <w:tcW w:w="992" w:type="dxa"/>
            <w:gridSpan w:val="2"/>
          </w:tcPr>
          <w:p w:rsidR="005B6B13" w:rsidRPr="00B976F7" w:rsidRDefault="00111FF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11FF2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588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（2）胃食管反流病治疗药物种类和各自特点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5B6B13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5B6B13" w:rsidRPr="00B976F7" w:rsidRDefault="005B6B1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5B6B13" w:rsidRPr="00B976F7" w:rsidRDefault="00F63E81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（3）控制发作治疗药物选择</w:t>
            </w:r>
          </w:p>
        </w:tc>
        <w:tc>
          <w:tcPr>
            <w:tcW w:w="992" w:type="dxa"/>
            <w:gridSpan w:val="2"/>
          </w:tcPr>
          <w:p w:rsidR="005B6B13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十一、内分泌及代谢性疾病的药物治疗</w:t>
            </w: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1.甲状腺功能亢进症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（1）药物治疗机制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338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（2）治疗药物的选用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2.糖尿病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（3）常用降糖药的治疗机制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（4）2型糖尿病的药物治疗</w:t>
            </w:r>
          </w:p>
        </w:tc>
        <w:tc>
          <w:tcPr>
            <w:tcW w:w="992" w:type="dxa"/>
            <w:gridSpan w:val="2"/>
          </w:tcPr>
          <w:p w:rsidR="007F6806" w:rsidRPr="00B976F7" w:rsidRDefault="00E373B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（5）糖尿病合并妊娠的治疗</w:t>
            </w:r>
          </w:p>
        </w:tc>
        <w:tc>
          <w:tcPr>
            <w:tcW w:w="992" w:type="dxa"/>
            <w:gridSpan w:val="2"/>
          </w:tcPr>
          <w:p w:rsidR="007F6806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3.骨质疏松症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D677A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（2）不同类型骨质疏松症的药物选择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4.痛风</w:t>
            </w: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（2）痛风急性期和发作间期治疗药物的选择</w:t>
            </w:r>
          </w:p>
        </w:tc>
        <w:tc>
          <w:tcPr>
            <w:tcW w:w="992" w:type="dxa"/>
            <w:gridSpan w:val="2"/>
          </w:tcPr>
          <w:p w:rsidR="007F6806" w:rsidRPr="00B976F7" w:rsidRDefault="007F6806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373B7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E373B7" w:rsidRPr="00B976F7" w:rsidRDefault="00E373B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十二、泌尿</w:t>
            </w: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系统常见疾病的药物治疗</w:t>
            </w:r>
          </w:p>
        </w:tc>
        <w:tc>
          <w:tcPr>
            <w:tcW w:w="1842" w:type="dxa"/>
            <w:vMerge w:val="restart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1.急性肾小球肾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炎</w:t>
            </w:r>
          </w:p>
        </w:tc>
        <w:tc>
          <w:tcPr>
            <w:tcW w:w="3828" w:type="dxa"/>
          </w:tcPr>
          <w:p w:rsidR="00E373B7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（1）病因和发病机制</w:t>
            </w:r>
          </w:p>
        </w:tc>
        <w:tc>
          <w:tcPr>
            <w:tcW w:w="992" w:type="dxa"/>
            <w:gridSpan w:val="2"/>
          </w:tcPr>
          <w:p w:rsidR="00E373B7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BD677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2.慢性肾小球肾炎</w:t>
            </w:r>
          </w:p>
        </w:tc>
        <w:tc>
          <w:tcPr>
            <w:tcW w:w="3828" w:type="dxa"/>
          </w:tcPr>
          <w:p w:rsidR="00AC73A2" w:rsidRPr="00B976F7" w:rsidRDefault="00AC73A2" w:rsidP="00BD67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</w:t>
            </w:r>
            <w:r w:rsid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AC73A2" w:rsidRPr="00B976F7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AC73A2" w:rsidRPr="00B976F7" w:rsidTr="00D93482">
        <w:trPr>
          <w:trHeight w:hRule="exact" w:val="620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D677A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BD677A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常用抗高血压药的类别和代表药物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3.肾病综合征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（1）药物治疗原则和治疗目标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（2）药物治疗机制及治疗药物的选择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（3）肾病综合征中高脂血症的治疗方案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BD677A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4.急性肾衰竭</w:t>
            </w:r>
          </w:p>
        </w:tc>
        <w:tc>
          <w:tcPr>
            <w:tcW w:w="3828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992" w:type="dxa"/>
            <w:gridSpan w:val="2"/>
          </w:tcPr>
          <w:p w:rsidR="00BD677A" w:rsidRDefault="00BD677A" w:rsidP="00BD677A">
            <w:pPr>
              <w:jc w:val="center"/>
            </w:pPr>
            <w:r w:rsidRPr="004A7B3D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D677A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5.慢性肾衰竭</w:t>
            </w:r>
          </w:p>
        </w:tc>
        <w:tc>
          <w:tcPr>
            <w:tcW w:w="3828" w:type="dxa"/>
          </w:tcPr>
          <w:p w:rsidR="00BD677A" w:rsidRPr="00B976F7" w:rsidRDefault="00BD677A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治疗药物的选择</w:t>
            </w:r>
          </w:p>
        </w:tc>
        <w:tc>
          <w:tcPr>
            <w:tcW w:w="992" w:type="dxa"/>
            <w:gridSpan w:val="2"/>
          </w:tcPr>
          <w:p w:rsidR="00BD677A" w:rsidRDefault="00BD677A" w:rsidP="00BD677A">
            <w:pPr>
              <w:jc w:val="center"/>
            </w:pPr>
            <w:r w:rsidRPr="004A7B3D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75778B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5778B" w:rsidRPr="00B976F7" w:rsidRDefault="0075778B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6.肾移植排异反应</w:t>
            </w:r>
          </w:p>
        </w:tc>
        <w:tc>
          <w:tcPr>
            <w:tcW w:w="3828" w:type="dxa"/>
          </w:tcPr>
          <w:p w:rsidR="0075778B" w:rsidRPr="00B976F7" w:rsidRDefault="00C202F2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药物治疗原则及治疗药物的选择</w:t>
            </w:r>
          </w:p>
        </w:tc>
        <w:tc>
          <w:tcPr>
            <w:tcW w:w="992" w:type="dxa"/>
            <w:gridSpan w:val="2"/>
          </w:tcPr>
          <w:p w:rsidR="0075778B" w:rsidRPr="00B976F7" w:rsidRDefault="008E0A6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8E0A62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十三、血液系统疾病的药物治疗</w:t>
            </w:r>
          </w:p>
        </w:tc>
        <w:tc>
          <w:tcPr>
            <w:tcW w:w="1842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1.缺铁性贫血</w:t>
            </w: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（1）药物治疗原则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（2）治疗药物的选择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（3）治疗药物的相互作用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2.再生障碍性贫血</w:t>
            </w: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（1）治疗原则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EF144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EF144C" w:rsidRPr="00B976F7" w:rsidRDefault="00EF144C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（2）常用药物作用特点</w:t>
            </w:r>
          </w:p>
        </w:tc>
        <w:tc>
          <w:tcPr>
            <w:tcW w:w="992" w:type="dxa"/>
            <w:gridSpan w:val="2"/>
          </w:tcPr>
          <w:p w:rsidR="00EF144C" w:rsidRDefault="00EF144C" w:rsidP="00EF144C">
            <w:pPr>
              <w:jc w:val="center"/>
            </w:pPr>
            <w:r w:rsidRPr="00650D6C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C73A2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3.巨幼细胞性贫血</w:t>
            </w:r>
          </w:p>
        </w:tc>
        <w:tc>
          <w:tcPr>
            <w:tcW w:w="3828" w:type="dxa"/>
          </w:tcPr>
          <w:p w:rsidR="00AC73A2" w:rsidRPr="00B976F7" w:rsidRDefault="00AC73A2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（1）病因和发病机制</w:t>
            </w:r>
          </w:p>
        </w:tc>
        <w:tc>
          <w:tcPr>
            <w:tcW w:w="992" w:type="dxa"/>
            <w:gridSpan w:val="2"/>
          </w:tcPr>
          <w:p w:rsidR="00AC73A2" w:rsidRPr="00B976F7" w:rsidRDefault="00AC73A2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（2）药物治疗原则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（3）治疗药物的选择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25306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25306E" w:rsidRPr="00B976F7" w:rsidRDefault="0025306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25306E" w:rsidRDefault="0025306E" w:rsidP="0025306E">
            <w:pPr>
              <w:jc w:val="center"/>
            </w:pPr>
            <w:r w:rsidRPr="00645531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B1BED" w:rsidRPr="00B976F7" w:rsidTr="00FA5E99">
        <w:trPr>
          <w:trHeight w:hRule="exact" w:val="558"/>
        </w:trPr>
        <w:tc>
          <w:tcPr>
            <w:tcW w:w="1465" w:type="dxa"/>
            <w:vMerge w:val="restart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十四、恶性肿瘤的药物治疗</w:t>
            </w:r>
          </w:p>
        </w:tc>
        <w:tc>
          <w:tcPr>
            <w:tcW w:w="1842" w:type="dxa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</w:t>
            </w:r>
            <w:r w:rsidR="00B648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概论</w:t>
            </w:r>
          </w:p>
        </w:tc>
        <w:tc>
          <w:tcPr>
            <w:tcW w:w="3828" w:type="dxa"/>
          </w:tcPr>
          <w:p w:rsidR="007B1BED" w:rsidRPr="00B976F7" w:rsidRDefault="001C452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常用抗肿瘤药物，抗肿瘤药物的应用原则</w:t>
            </w:r>
          </w:p>
        </w:tc>
        <w:tc>
          <w:tcPr>
            <w:tcW w:w="992" w:type="dxa"/>
            <w:gridSpan w:val="2"/>
          </w:tcPr>
          <w:p w:rsidR="007B1BED" w:rsidRPr="00B976F7" w:rsidRDefault="007B1BED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B1BED" w:rsidRPr="00B976F7" w:rsidTr="00102F7F">
        <w:trPr>
          <w:trHeight w:hRule="exact" w:val="315"/>
        </w:trPr>
        <w:tc>
          <w:tcPr>
            <w:tcW w:w="1465" w:type="dxa"/>
            <w:vMerge/>
          </w:tcPr>
          <w:p w:rsidR="007B1BED" w:rsidRPr="00B976F7" w:rsidRDefault="007B1BED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B1BED" w:rsidRPr="00B976F7" w:rsidRDefault="007B1BED" w:rsidP="00B648A3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</w:t>
            </w:r>
            <w:r w:rsidR="00B648A3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白血病</w:t>
            </w:r>
          </w:p>
        </w:tc>
        <w:tc>
          <w:tcPr>
            <w:tcW w:w="3828" w:type="dxa"/>
          </w:tcPr>
          <w:p w:rsidR="007B1BED" w:rsidRPr="00B976F7" w:rsidRDefault="001C452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治疗原则及药物治疗</w:t>
            </w:r>
          </w:p>
        </w:tc>
        <w:tc>
          <w:tcPr>
            <w:tcW w:w="992" w:type="dxa"/>
            <w:gridSpan w:val="2"/>
          </w:tcPr>
          <w:p w:rsidR="007B1BED" w:rsidRPr="00B976F7" w:rsidRDefault="002E5E8A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9C1C23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9C1C23" w:rsidRPr="00B976F7" w:rsidRDefault="009C1C23" w:rsidP="00F60500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十五、自身免疫性疾病的药物治疗</w:t>
            </w:r>
          </w:p>
        </w:tc>
        <w:tc>
          <w:tcPr>
            <w:tcW w:w="1842" w:type="dxa"/>
            <w:vMerge w:val="restart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1.类风湿关节炎</w:t>
            </w: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（1）抗类风湿药物的分类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9C1C23" w:rsidRPr="00B976F7" w:rsidTr="00D93482">
        <w:trPr>
          <w:trHeight w:hRule="exact" w:val="594"/>
        </w:trPr>
        <w:tc>
          <w:tcPr>
            <w:tcW w:w="1465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9C1C23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（2）常用NSAIDs类药物的用法及不良反应</w:t>
            </w:r>
          </w:p>
        </w:tc>
        <w:tc>
          <w:tcPr>
            <w:tcW w:w="992" w:type="dxa"/>
            <w:gridSpan w:val="2"/>
          </w:tcPr>
          <w:p w:rsidR="009C1C23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熟练掌握</w:t>
            </w:r>
          </w:p>
        </w:tc>
      </w:tr>
      <w:tr w:rsidR="008A5FD0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（3）常用的药物治疗方案</w:t>
            </w:r>
          </w:p>
        </w:tc>
        <w:tc>
          <w:tcPr>
            <w:tcW w:w="992" w:type="dxa"/>
            <w:gridSpan w:val="2"/>
          </w:tcPr>
          <w:p w:rsidR="008A5FD0" w:rsidRPr="00B976F7" w:rsidRDefault="003B6CCF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3B6CCF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8A5FD0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8A5FD0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8A5FD0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（4）治疗药物的相互作用</w:t>
            </w:r>
          </w:p>
        </w:tc>
        <w:tc>
          <w:tcPr>
            <w:tcW w:w="992" w:type="dxa"/>
            <w:gridSpan w:val="2"/>
          </w:tcPr>
          <w:p w:rsidR="008A5FD0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7F6806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7F6806" w:rsidRPr="00B976F7" w:rsidRDefault="007F6806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</w:tcPr>
          <w:p w:rsidR="007F6806" w:rsidRPr="00B976F7" w:rsidRDefault="008A5FD0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2.系统性红斑狼疮</w:t>
            </w:r>
          </w:p>
        </w:tc>
        <w:tc>
          <w:tcPr>
            <w:tcW w:w="3828" w:type="dxa"/>
          </w:tcPr>
          <w:p w:rsidR="007F6806" w:rsidRPr="00B976F7" w:rsidRDefault="009C1C23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药物治疗原则与方法</w:t>
            </w:r>
          </w:p>
        </w:tc>
        <w:tc>
          <w:tcPr>
            <w:tcW w:w="992" w:type="dxa"/>
            <w:gridSpan w:val="2"/>
          </w:tcPr>
          <w:p w:rsidR="007F6806" w:rsidRPr="00B976F7" w:rsidRDefault="009C1C23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十六、病毒性疾病的药物治疗</w:t>
            </w: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1.病毒性肝炎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（2）慢性肝炎的抗病毒治疗药物选择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2.艾滋病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（1）病因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（2）艾滋病的抗病毒治疗药物选择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C10D74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3.带状疱疹</w:t>
            </w:r>
          </w:p>
        </w:tc>
        <w:tc>
          <w:tcPr>
            <w:tcW w:w="3828" w:type="dxa"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（1）治疗机制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3B6CCF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（2）带状疱疹神经痛的治疗药物选择</w:t>
            </w:r>
          </w:p>
        </w:tc>
        <w:tc>
          <w:tcPr>
            <w:tcW w:w="992" w:type="dxa"/>
            <w:gridSpan w:val="2"/>
          </w:tcPr>
          <w:p w:rsidR="003B6CCF" w:rsidRDefault="003B6CCF" w:rsidP="003B6CCF">
            <w:pPr>
              <w:jc w:val="center"/>
            </w:pPr>
            <w:r w:rsidRPr="00DA20B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3B6CCF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B6CCF" w:rsidRPr="00B976F7" w:rsidRDefault="003B6CCF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（3）急性带状疱疹治疗药物选择</w:t>
            </w:r>
          </w:p>
        </w:tc>
        <w:tc>
          <w:tcPr>
            <w:tcW w:w="992" w:type="dxa"/>
            <w:gridSpan w:val="2"/>
          </w:tcPr>
          <w:p w:rsidR="003B6CCF" w:rsidRDefault="003B6CCF" w:rsidP="003B6CCF">
            <w:pPr>
              <w:jc w:val="center"/>
            </w:pPr>
            <w:r w:rsidRPr="00DA20BE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十七、精神病的药物治疗</w:t>
            </w: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1.精神分裂症</w:t>
            </w:r>
          </w:p>
        </w:tc>
        <w:tc>
          <w:tcPr>
            <w:tcW w:w="3828" w:type="dxa"/>
          </w:tcPr>
          <w:p w:rsidR="00B976F7" w:rsidRPr="00B976F7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药物治疗机制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B976F7" w:rsidRPr="00B976F7" w:rsidTr="00102F7F">
        <w:trPr>
          <w:trHeight w:hRule="exact" w:val="615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B976F7" w:rsidRPr="00B976F7" w:rsidRDefault="00B976F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药物选择、药物常见副作用及处理</w:t>
            </w:r>
          </w:p>
        </w:tc>
        <w:tc>
          <w:tcPr>
            <w:tcW w:w="992" w:type="dxa"/>
            <w:gridSpan w:val="2"/>
          </w:tcPr>
          <w:p w:rsidR="00B976F7" w:rsidRDefault="00C624A9" w:rsidP="004601F9">
            <w:pPr>
              <w:jc w:val="center"/>
              <w:rPr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B976F7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B976F7" w:rsidRPr="00B976F7" w:rsidRDefault="00B976F7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2.焦虑症</w:t>
            </w:r>
          </w:p>
        </w:tc>
        <w:tc>
          <w:tcPr>
            <w:tcW w:w="3828" w:type="dxa"/>
          </w:tcPr>
          <w:p w:rsidR="00B976F7" w:rsidRPr="00B976F7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B976F7" w:rsidRDefault="00B976F7" w:rsidP="004601F9">
            <w:pPr>
              <w:jc w:val="center"/>
            </w:pPr>
            <w:r w:rsidRPr="000C06BC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C10D74" w:rsidRPr="00B976F7" w:rsidTr="00102F7F">
        <w:trPr>
          <w:trHeight w:hRule="exact" w:val="316"/>
        </w:trPr>
        <w:tc>
          <w:tcPr>
            <w:tcW w:w="1465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C10D74" w:rsidRPr="00B976F7" w:rsidRDefault="00C10D74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C10D74" w:rsidRPr="00B976F7" w:rsidRDefault="00C10D74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992" w:type="dxa"/>
            <w:gridSpan w:val="2"/>
          </w:tcPr>
          <w:p w:rsidR="00C10D74" w:rsidRPr="00B976F7" w:rsidRDefault="00B976F7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 w:hint="eastAsia"/>
                <w:sz w:val="21"/>
                <w:szCs w:val="21"/>
              </w:rPr>
              <w:t>掌握</w:t>
            </w:r>
          </w:p>
        </w:tc>
      </w:tr>
      <w:tr w:rsidR="00AF5CFC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AF5CFC" w:rsidRPr="00B976F7" w:rsidRDefault="00AF5CFC" w:rsidP="003B6CCF">
            <w:pPr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3.</w:t>
            </w:r>
            <w:r w:rsidR="003B6CCF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心境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障碍</w:t>
            </w:r>
          </w:p>
        </w:tc>
        <w:tc>
          <w:tcPr>
            <w:tcW w:w="3828" w:type="dxa"/>
          </w:tcPr>
          <w:p w:rsidR="00AF5CFC" w:rsidRPr="00B976F7" w:rsidRDefault="00E030A7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（1）药物治疗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</w:p>
        </w:tc>
        <w:tc>
          <w:tcPr>
            <w:tcW w:w="992" w:type="dxa"/>
            <w:gridSpan w:val="2"/>
          </w:tcPr>
          <w:p w:rsidR="00AF5CFC" w:rsidRDefault="00AF5CFC" w:rsidP="004601F9">
            <w:pPr>
              <w:jc w:val="center"/>
            </w:pPr>
            <w:r w:rsidRPr="00491464">
              <w:rPr>
                <w:rFonts w:asciiTheme="minorEastAsia" w:hAnsiTheme="minorEastAsia" w:hint="eastAsia"/>
                <w:sz w:val="21"/>
                <w:szCs w:val="21"/>
              </w:rPr>
              <w:t>了解</w:t>
            </w:r>
          </w:p>
        </w:tc>
      </w:tr>
      <w:tr w:rsidR="00AF5CFC" w:rsidRPr="00B976F7" w:rsidTr="00D93482">
        <w:trPr>
          <w:trHeight w:hRule="exact" w:val="316"/>
        </w:trPr>
        <w:tc>
          <w:tcPr>
            <w:tcW w:w="1465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AF5CFC" w:rsidRPr="00B976F7" w:rsidRDefault="00AF5CFC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AF5CFC" w:rsidRPr="00B976F7" w:rsidRDefault="00AF5CFC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（2）治疗药物</w:t>
            </w:r>
            <w:r w:rsidR="00E030A7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的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选择</w:t>
            </w:r>
          </w:p>
        </w:tc>
        <w:tc>
          <w:tcPr>
            <w:tcW w:w="992" w:type="dxa"/>
            <w:gridSpan w:val="2"/>
          </w:tcPr>
          <w:p w:rsidR="00AF5CFC" w:rsidRDefault="00C624A9" w:rsidP="004601F9">
            <w:pPr>
              <w:jc w:val="center"/>
              <w:rPr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十八、疼痛的药物治疗</w:t>
            </w:r>
          </w:p>
        </w:tc>
        <w:tc>
          <w:tcPr>
            <w:tcW w:w="1842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1.疼痛治疗的基础知识</w:t>
            </w: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（1）疼痛的测定和评估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疼痛的诊断和评价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了解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疼痛的治疗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疼痛控制的标准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5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药物治疗的基本原则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2.慢性疼痛的药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物治疗</w:t>
            </w:r>
          </w:p>
        </w:tc>
        <w:tc>
          <w:tcPr>
            <w:tcW w:w="3828" w:type="dxa"/>
          </w:tcPr>
          <w:p w:rsidR="005D4C0E" w:rsidRPr="00B976F7" w:rsidRDefault="005D4C0E" w:rsidP="00E030A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lastRenderedPageBreak/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药物治疗原则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5D4C0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5D4C0E" w:rsidRPr="00B976F7" w:rsidRDefault="005D4C0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5D4C0E" w:rsidRPr="00B976F7" w:rsidRDefault="005D4C0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 w:rsidRPr="005D4C0E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治疗药物的选用</w:t>
            </w:r>
          </w:p>
        </w:tc>
        <w:tc>
          <w:tcPr>
            <w:tcW w:w="992" w:type="dxa"/>
            <w:gridSpan w:val="2"/>
          </w:tcPr>
          <w:p w:rsidR="005D4C0E" w:rsidRDefault="005D4C0E" w:rsidP="005D4C0E">
            <w:pPr>
              <w:jc w:val="center"/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熟练</w:t>
            </w:r>
            <w:r w:rsidRPr="00BE5655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 w:val="restart"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lastRenderedPageBreak/>
              <w:t>十</w:t>
            </w: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九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、中毒解救</w:t>
            </w: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1.急性中毒的诊断</w:t>
            </w:r>
          </w:p>
        </w:tc>
        <w:tc>
          <w:tcPr>
            <w:tcW w:w="3828" w:type="dxa"/>
          </w:tcPr>
          <w:p w:rsidR="003E65EE" w:rsidRPr="005D4C0E" w:rsidRDefault="003E65E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（1）病史</w:t>
            </w:r>
          </w:p>
        </w:tc>
        <w:tc>
          <w:tcPr>
            <w:tcW w:w="992" w:type="dxa"/>
            <w:gridSpan w:val="2"/>
          </w:tcPr>
          <w:p w:rsidR="003E65EE" w:rsidRDefault="00810DA4" w:rsidP="005D4C0E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5D4C0E" w:rsidRDefault="003E65EE" w:rsidP="005D4C0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（2）临床表现</w:t>
            </w:r>
          </w:p>
        </w:tc>
        <w:tc>
          <w:tcPr>
            <w:tcW w:w="992" w:type="dxa"/>
            <w:gridSpan w:val="2"/>
          </w:tcPr>
          <w:p w:rsidR="003E65EE" w:rsidRDefault="00810DA4" w:rsidP="005D4C0E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3E65EE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2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催眠药、镇静药、阿片类及其它常用药物中毒</w:t>
            </w: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（1）中毒药物确认的方法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（2）急性中毒特征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（3）救治措施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550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（4）常用解毒药和拮抗药的作用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机制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、选择和临床应用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掌握</w:t>
            </w:r>
          </w:p>
        </w:tc>
      </w:tr>
      <w:tr w:rsidR="003E65EE" w:rsidRPr="00B976F7" w:rsidTr="00D93482">
        <w:trPr>
          <w:trHeight w:hRule="exact" w:val="1856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</w:p>
        </w:tc>
        <w:tc>
          <w:tcPr>
            <w:tcW w:w="1842" w:type="dxa"/>
          </w:tcPr>
          <w:p w:rsidR="003E65EE" w:rsidRPr="00B976F7" w:rsidRDefault="003E65EE" w:rsidP="00D9726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3</w:t>
            </w:r>
            <w:r>
              <w:rPr>
                <w:rFonts w:asciiTheme="minorEastAsia" w:hAnsiTheme="minorEastAsia"/>
                <w:sz w:val="21"/>
                <w:szCs w:val="21"/>
                <w:lang w:eastAsia="zh-CN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有机磷、香豆素类杀鼠药、氟乙酰胺、氰化物、磷化锌以及各种重金属中毒时的解毒药和拮抗药</w:t>
            </w:r>
          </w:p>
        </w:tc>
        <w:tc>
          <w:tcPr>
            <w:tcW w:w="3828" w:type="dxa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中毒表现、治疗原则及治疗药物选择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4</w:t>
            </w:r>
            <w:r>
              <w:rPr>
                <w:rFonts w:asciiTheme="minorEastAsia" w:hAnsiTheme="minorEastAsia"/>
                <w:sz w:val="21"/>
                <w:szCs w:val="21"/>
              </w:rPr>
              <w:t>.</w:t>
            </w:r>
            <w:r w:rsidRPr="00B976F7">
              <w:rPr>
                <w:rFonts w:asciiTheme="minorEastAsia" w:hAnsiTheme="minorEastAsia"/>
                <w:sz w:val="21"/>
                <w:szCs w:val="21"/>
              </w:rPr>
              <w:t>一般救治措施</w:t>
            </w: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（1）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毒物的排出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掌握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（2）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特殊解毒剂的应用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  <w:tr w:rsidR="003E65EE" w:rsidRPr="00B976F7" w:rsidTr="00D93482">
        <w:trPr>
          <w:trHeight w:hRule="exact" w:val="262"/>
        </w:trPr>
        <w:tc>
          <w:tcPr>
            <w:tcW w:w="1465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42" w:type="dxa"/>
            <w:vMerge/>
          </w:tcPr>
          <w:p w:rsidR="003E65EE" w:rsidRPr="00B976F7" w:rsidRDefault="003E65EE" w:rsidP="00B976F7"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828" w:type="dxa"/>
          </w:tcPr>
          <w:p w:rsidR="003E65EE" w:rsidRPr="00B976F7" w:rsidRDefault="003E65EE" w:rsidP="00810DA4">
            <w:pPr>
              <w:rPr>
                <w:rFonts w:asciiTheme="minorEastAsia" w:hAnsiTheme="minorEastAsia"/>
                <w:sz w:val="21"/>
                <w:szCs w:val="21"/>
                <w:lang w:eastAsia="zh-CN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  <w:lang w:eastAsia="zh-CN"/>
              </w:rPr>
              <w:t>（3）</w:t>
            </w:r>
            <w:r w:rsidR="00810DA4">
              <w:rPr>
                <w:rFonts w:asciiTheme="minorEastAsia" w:hAnsiTheme="minorEastAsia" w:hint="eastAsia"/>
                <w:sz w:val="21"/>
                <w:szCs w:val="21"/>
                <w:lang w:eastAsia="zh-CN"/>
              </w:rPr>
              <w:t>支持对症治疗</w:t>
            </w:r>
          </w:p>
        </w:tc>
        <w:tc>
          <w:tcPr>
            <w:tcW w:w="992" w:type="dxa"/>
            <w:gridSpan w:val="2"/>
          </w:tcPr>
          <w:p w:rsidR="003E65EE" w:rsidRPr="00B976F7" w:rsidRDefault="003E65EE" w:rsidP="004601F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B976F7">
              <w:rPr>
                <w:rFonts w:asciiTheme="minorEastAsia" w:hAnsiTheme="minorEastAsia"/>
                <w:sz w:val="21"/>
                <w:szCs w:val="21"/>
              </w:rPr>
              <w:t>了解</w:t>
            </w:r>
          </w:p>
        </w:tc>
      </w:tr>
    </w:tbl>
    <w:p w:rsidR="000165AD" w:rsidRPr="00B976F7" w:rsidRDefault="000165AD" w:rsidP="009F2D18">
      <w:pPr>
        <w:rPr>
          <w:rFonts w:asciiTheme="minorEastAsia" w:hAnsiTheme="minorEastAsia"/>
          <w:sz w:val="21"/>
          <w:szCs w:val="21"/>
        </w:rPr>
      </w:pPr>
    </w:p>
    <w:sectPr w:rsidR="000165AD" w:rsidRPr="00B976F7" w:rsidSect="00CB22F1">
      <w:headerReference w:type="default" r:id="rId6"/>
      <w:footerReference w:type="default" r:id="rId7"/>
      <w:pgSz w:w="10320" w:h="14580"/>
      <w:pgMar w:top="780" w:right="1120" w:bottom="340" w:left="1120" w:header="0" w:footer="15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374" w:rsidRDefault="00600374" w:rsidP="00CB22F1">
      <w:pPr>
        <w:spacing w:after="0" w:line="240" w:lineRule="auto"/>
      </w:pPr>
      <w:r>
        <w:separator/>
      </w:r>
    </w:p>
  </w:endnote>
  <w:endnote w:type="continuationSeparator" w:id="0">
    <w:p w:rsidR="00600374" w:rsidRDefault="00600374" w:rsidP="00CB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13A" w:rsidRDefault="00FA0A18">
    <w:pPr>
      <w:spacing w:after="0" w:line="40" w:lineRule="exact"/>
      <w:rPr>
        <w:sz w:val="4"/>
        <w:szCs w:val="4"/>
      </w:rPr>
    </w:pPr>
    <w:r w:rsidRPr="00FA0A1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35.6pt;margin-top:699.45pt;width:44pt;height:14pt;z-index:-251658752;mso-position-horizontal-relative:page;mso-position-vertical-relative:page" filled="f" stroked="f">
          <v:textbox style="mso-next-textbox:#_x0000_s1025" inset="0,0,0,0">
            <w:txbxContent>
              <w:p w:rsidR="0005613A" w:rsidRDefault="0005613A">
                <w:pPr>
                  <w:spacing w:after="0" w:line="260" w:lineRule="exact"/>
                  <w:ind w:left="20" w:right="-56"/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第 </w:t>
                </w:r>
                <w:r w:rsidR="00FA0A18">
                  <w:fldChar w:fldCharType="begin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instrText xml:space="preserve"> PAGE </w:instrText>
                </w:r>
                <w:r w:rsidR="00FA0A18">
                  <w:fldChar w:fldCharType="separate"/>
                </w:r>
                <w:r w:rsidR="00D14711">
                  <w:rPr>
                    <w:rFonts w:ascii="宋体" w:eastAsia="宋体" w:hAnsi="宋体" w:cs="宋体"/>
                    <w:noProof/>
                    <w:position w:val="-2"/>
                    <w:sz w:val="24"/>
                    <w:szCs w:val="24"/>
                  </w:rPr>
                  <w:t>8</w:t>
                </w:r>
                <w:r w:rsidR="00FA0A18">
                  <w:fldChar w:fldCharType="end"/>
                </w:r>
                <w:r>
                  <w:rPr>
                    <w:rFonts w:ascii="宋体" w:eastAsia="宋体" w:hAnsi="宋体" w:cs="宋体"/>
                    <w:position w:val="-2"/>
                    <w:sz w:val="24"/>
                    <w:szCs w:val="24"/>
                  </w:rPr>
                  <w:t xml:space="preserve"> 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374" w:rsidRDefault="00600374" w:rsidP="00CB22F1">
      <w:pPr>
        <w:spacing w:after="0" w:line="240" w:lineRule="auto"/>
      </w:pPr>
      <w:r>
        <w:separator/>
      </w:r>
    </w:p>
  </w:footnote>
  <w:footnote w:type="continuationSeparator" w:id="0">
    <w:p w:rsidR="00600374" w:rsidRDefault="00600374" w:rsidP="00CB2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711" w:rsidRDefault="00D14711">
    <w:pPr>
      <w:pStyle w:val="a7"/>
    </w:pPr>
    <w:r>
      <w:rPr>
        <w:noProof/>
        <w:lang w:eastAsia="zh-CN"/>
      </w:rPr>
      <w:drawing>
        <wp:inline distT="0" distB="0" distL="0" distR="0">
          <wp:extent cx="951230" cy="285115"/>
          <wp:effectExtent l="19050" t="0" r="127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2851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 w:rsidRPr="0035596A">
      <w:rPr>
        <w:rFonts w:ascii="宋体" w:hAnsi="宋体" w:hint="eastAsia"/>
      </w:rPr>
      <w:t xml:space="preserve">　　</w:t>
    </w:r>
    <w:r>
      <w:rPr>
        <w:rFonts w:ascii="宋体" w:hAnsi="宋体"/>
      </w:rPr>
      <w:t xml:space="preserve">        </w:t>
    </w:r>
    <w:hyperlink r:id="rId2" w:history="1">
      <w:r w:rsidRPr="0035596A"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/>
      </w:rPr>
      <w:t>DL</w:t>
    </w:r>
    <w:r>
      <w:rPr>
        <w:rFonts w:ascii="宋体" w:hAnsi="宋体" w:hint="eastAsia"/>
      </w:rPr>
      <w:t>）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>
      <o:colormenu v:ext="edit" fill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B22F1"/>
    <w:rsid w:val="000165AD"/>
    <w:rsid w:val="0005613A"/>
    <w:rsid w:val="000665D9"/>
    <w:rsid w:val="000B0C53"/>
    <w:rsid w:val="000B2997"/>
    <w:rsid w:val="000B4981"/>
    <w:rsid w:val="000C3DA0"/>
    <w:rsid w:val="000F10C4"/>
    <w:rsid w:val="000F6BCF"/>
    <w:rsid w:val="00102F7F"/>
    <w:rsid w:val="00111FF2"/>
    <w:rsid w:val="00155548"/>
    <w:rsid w:val="001B5CC1"/>
    <w:rsid w:val="001C452E"/>
    <w:rsid w:val="001C7599"/>
    <w:rsid w:val="001D4FA0"/>
    <w:rsid w:val="00203DD3"/>
    <w:rsid w:val="00225961"/>
    <w:rsid w:val="00225EF9"/>
    <w:rsid w:val="00226D54"/>
    <w:rsid w:val="00251FB9"/>
    <w:rsid w:val="0025306E"/>
    <w:rsid w:val="00256057"/>
    <w:rsid w:val="002606F3"/>
    <w:rsid w:val="002862D2"/>
    <w:rsid w:val="002D1C2E"/>
    <w:rsid w:val="002D3BEF"/>
    <w:rsid w:val="002E5E8A"/>
    <w:rsid w:val="002E7AD2"/>
    <w:rsid w:val="00343FFD"/>
    <w:rsid w:val="00364230"/>
    <w:rsid w:val="003B6CCF"/>
    <w:rsid w:val="003E65EE"/>
    <w:rsid w:val="00413EF7"/>
    <w:rsid w:val="004358A2"/>
    <w:rsid w:val="00452E45"/>
    <w:rsid w:val="004601F9"/>
    <w:rsid w:val="0049210B"/>
    <w:rsid w:val="004B40A7"/>
    <w:rsid w:val="004B48EE"/>
    <w:rsid w:val="004E4EE5"/>
    <w:rsid w:val="004F2E41"/>
    <w:rsid w:val="004F5CB7"/>
    <w:rsid w:val="00507987"/>
    <w:rsid w:val="00534194"/>
    <w:rsid w:val="0053718F"/>
    <w:rsid w:val="00546004"/>
    <w:rsid w:val="005509A8"/>
    <w:rsid w:val="005540BD"/>
    <w:rsid w:val="00571757"/>
    <w:rsid w:val="00572477"/>
    <w:rsid w:val="005B6B13"/>
    <w:rsid w:val="005D4C0E"/>
    <w:rsid w:val="00600374"/>
    <w:rsid w:val="006232A2"/>
    <w:rsid w:val="00634FB3"/>
    <w:rsid w:val="00652224"/>
    <w:rsid w:val="006842DA"/>
    <w:rsid w:val="006844A9"/>
    <w:rsid w:val="006B0F11"/>
    <w:rsid w:val="006E1508"/>
    <w:rsid w:val="006F6BEC"/>
    <w:rsid w:val="00736B89"/>
    <w:rsid w:val="00743ECB"/>
    <w:rsid w:val="00751F77"/>
    <w:rsid w:val="0075778B"/>
    <w:rsid w:val="007A14C0"/>
    <w:rsid w:val="007B1BED"/>
    <w:rsid w:val="007B6353"/>
    <w:rsid w:val="007E4B3D"/>
    <w:rsid w:val="007F6806"/>
    <w:rsid w:val="00810DA4"/>
    <w:rsid w:val="00811B2E"/>
    <w:rsid w:val="0081380F"/>
    <w:rsid w:val="0083651A"/>
    <w:rsid w:val="00841873"/>
    <w:rsid w:val="00855CE8"/>
    <w:rsid w:val="00871272"/>
    <w:rsid w:val="00882B29"/>
    <w:rsid w:val="008A5FD0"/>
    <w:rsid w:val="008B0291"/>
    <w:rsid w:val="008E021E"/>
    <w:rsid w:val="008E0A62"/>
    <w:rsid w:val="00917F8D"/>
    <w:rsid w:val="009B0F99"/>
    <w:rsid w:val="009C1C23"/>
    <w:rsid w:val="009C7B81"/>
    <w:rsid w:val="009D3691"/>
    <w:rsid w:val="009E0B60"/>
    <w:rsid w:val="009E4F36"/>
    <w:rsid w:val="009F0703"/>
    <w:rsid w:val="009F2D18"/>
    <w:rsid w:val="00A22A9A"/>
    <w:rsid w:val="00A60E18"/>
    <w:rsid w:val="00A626FA"/>
    <w:rsid w:val="00A74575"/>
    <w:rsid w:val="00A97F4D"/>
    <w:rsid w:val="00AB1AA7"/>
    <w:rsid w:val="00AC73A2"/>
    <w:rsid w:val="00AF46B3"/>
    <w:rsid w:val="00AF5987"/>
    <w:rsid w:val="00AF5CFC"/>
    <w:rsid w:val="00B26C1C"/>
    <w:rsid w:val="00B44E06"/>
    <w:rsid w:val="00B648A3"/>
    <w:rsid w:val="00B976F7"/>
    <w:rsid w:val="00BA7743"/>
    <w:rsid w:val="00BB5DC2"/>
    <w:rsid w:val="00BD677A"/>
    <w:rsid w:val="00BE4FDB"/>
    <w:rsid w:val="00C10D74"/>
    <w:rsid w:val="00C202F2"/>
    <w:rsid w:val="00C440E9"/>
    <w:rsid w:val="00C50D98"/>
    <w:rsid w:val="00C6074B"/>
    <w:rsid w:val="00C624A9"/>
    <w:rsid w:val="00C709FA"/>
    <w:rsid w:val="00C7546B"/>
    <w:rsid w:val="00CB22F1"/>
    <w:rsid w:val="00CB4493"/>
    <w:rsid w:val="00CD1E85"/>
    <w:rsid w:val="00CD7C21"/>
    <w:rsid w:val="00CF5D75"/>
    <w:rsid w:val="00CF6550"/>
    <w:rsid w:val="00D01444"/>
    <w:rsid w:val="00D0277E"/>
    <w:rsid w:val="00D0760A"/>
    <w:rsid w:val="00D14711"/>
    <w:rsid w:val="00D4575F"/>
    <w:rsid w:val="00D93482"/>
    <w:rsid w:val="00D97267"/>
    <w:rsid w:val="00DD0A97"/>
    <w:rsid w:val="00E02100"/>
    <w:rsid w:val="00E030A7"/>
    <w:rsid w:val="00E350D6"/>
    <w:rsid w:val="00E373B7"/>
    <w:rsid w:val="00E42AFA"/>
    <w:rsid w:val="00E45F0C"/>
    <w:rsid w:val="00E9008E"/>
    <w:rsid w:val="00EA290E"/>
    <w:rsid w:val="00EB7C5A"/>
    <w:rsid w:val="00EC7C8F"/>
    <w:rsid w:val="00EF144C"/>
    <w:rsid w:val="00EF462E"/>
    <w:rsid w:val="00F60500"/>
    <w:rsid w:val="00F63E81"/>
    <w:rsid w:val="00FA0A18"/>
    <w:rsid w:val="00FA5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26FA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626FA"/>
  </w:style>
  <w:style w:type="character" w:customStyle="1" w:styleId="Char">
    <w:name w:val="批注文字 Char"/>
    <w:basedOn w:val="a0"/>
    <w:link w:val="a4"/>
    <w:uiPriority w:val="99"/>
    <w:semiHidden/>
    <w:rsid w:val="00A626FA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A626FA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A626FA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626F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26FA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D93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D93482"/>
    <w:rPr>
      <w:sz w:val="18"/>
      <w:szCs w:val="18"/>
    </w:rPr>
  </w:style>
  <w:style w:type="paragraph" w:styleId="a8">
    <w:name w:val="footer"/>
    <w:basedOn w:val="a"/>
    <w:link w:val="Char3"/>
    <w:uiPriority w:val="99"/>
    <w:semiHidden/>
    <w:unhideWhenUsed/>
    <w:rsid w:val="00D9348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semiHidden/>
    <w:rsid w:val="00D93482"/>
    <w:rPr>
      <w:sz w:val="18"/>
      <w:szCs w:val="18"/>
    </w:rPr>
  </w:style>
  <w:style w:type="table" w:styleId="a9">
    <w:name w:val="Table Grid"/>
    <w:basedOn w:val="a1"/>
    <w:uiPriority w:val="59"/>
    <w:rsid w:val="00D934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8</Pages>
  <Words>1063</Words>
  <Characters>6064</Characters>
  <Application>Microsoft Office Word</Application>
  <DocSecurity>0</DocSecurity>
  <Lines>50</Lines>
  <Paragraphs>14</Paragraphs>
  <ScaleCrop>false</ScaleCrop>
  <Company/>
  <LinksUpToDate>false</LinksUpToDate>
  <CharactersWithSpaces>7113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付少云</cp:lastModifiedBy>
  <cp:revision>122</cp:revision>
  <dcterms:created xsi:type="dcterms:W3CDTF">2013-01-23T23:45:00Z</dcterms:created>
  <dcterms:modified xsi:type="dcterms:W3CDTF">2017-03-15T06:21:00Z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2012-12-28T00:00:00Z</vt:filetime>
  </property>
  <property fmtid="{D5CDD505-2E9C-101B-9397-08002B2CF9AE}" pid="3" name="LastSaved">
    <vt:filetime>2013-01-23T00:00:00Z</vt:filetime>
  </property>
</Properties>
</file>