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仿宋_GB2312" w:hAnsi="Times New Roman" w:eastAsia="仿宋_GB2312" w:cs="仿宋_GB2312"/>
          <w:kern w:val="0"/>
          <w:sz w:val="32"/>
          <w:szCs w:val="32"/>
          <w:bdr w:val="none" w:color="auto" w:sz="0" w:space="0"/>
          <w:lang w:val="en-US" w:eastAsia="zh-CN" w:bidi="ar"/>
        </w:rPr>
        <w:t>岗位及要求：</w:t>
      </w:r>
    </w:p>
    <w:tbl>
      <w:tblPr>
        <w:tblpPr w:vertAnchor="text" w:tblpXSpec="left"/>
        <w:tblW w:w="8336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2"/>
        <w:gridCol w:w="1134"/>
        <w:gridCol w:w="1082"/>
        <w:gridCol w:w="670"/>
        <w:gridCol w:w="736"/>
        <w:gridCol w:w="2365"/>
        <w:gridCol w:w="189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8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6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 人数</w:t>
            </w:r>
          </w:p>
        </w:tc>
        <w:tc>
          <w:tcPr>
            <w:tcW w:w="7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3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89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4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保卫科消防管理人员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20170201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中专（高中）以上</w:t>
            </w:r>
          </w:p>
        </w:tc>
        <w:tc>
          <w:tcPr>
            <w:tcW w:w="2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男性；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周岁以下；熟练操作计算机办公软件；熟悉行政管理、治安消防知识，消防部队转业或退役人员优先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4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总务科电工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20170202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中专（高中）以上</w:t>
            </w:r>
          </w:p>
        </w:tc>
        <w:tc>
          <w:tcPr>
            <w:tcW w:w="2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男性；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周岁以下；持电工证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4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总务科洗衣板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20170203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初中以上</w:t>
            </w:r>
          </w:p>
        </w:tc>
        <w:tc>
          <w:tcPr>
            <w:tcW w:w="2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男性；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周岁以下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　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FC2BBF"/>
    <w:rsid w:val="6CFC2BB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2017-03-06T09:35:00Z</dcterms:created>
  <dc:creator>sj</dc:creator>
  <cp:lastModifiedBy>sj</cp:lastModifiedBy>
  <dcterms:modified xsi:type="dcterms:W3CDTF">2017-03-06T09:35:33Z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