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9A7" w:rsidRDefault="003519A7" w:rsidP="003519A7">
      <w:pPr>
        <w:spacing w:line="336" w:lineRule="atLeast"/>
        <w:rPr>
          <w:b/>
          <w:bCs/>
          <w:sz w:val="17"/>
          <w:szCs w:val="17"/>
        </w:rPr>
      </w:pPr>
    </w:p>
    <w:p w:rsidR="003519A7" w:rsidRPr="00EC5BA3" w:rsidRDefault="005A335A" w:rsidP="00EC5BA3">
      <w:pPr>
        <w:spacing w:line="336" w:lineRule="atLeast"/>
        <w:jc w:val="center"/>
        <w:rPr>
          <w:rStyle w:val="l2"/>
          <w:color w:val="000000"/>
          <w:sz w:val="30"/>
          <w:szCs w:val="30"/>
        </w:rPr>
      </w:pPr>
      <w:hyperlink r:id="rId8" w:tgtFrame="_blank" w:tooltip="口腔科住院医师规范化培训单选试题（免费下载）" w:history="1">
        <w:r w:rsidR="003519A7" w:rsidRPr="00EC5BA3">
          <w:rPr>
            <w:rStyle w:val="aa"/>
            <w:rFonts w:hint="eastAsia"/>
            <w:sz w:val="30"/>
            <w:szCs w:val="30"/>
          </w:rPr>
          <w:t>口腔科住院医师规范化培训</w:t>
        </w:r>
        <w:r w:rsidR="00621891">
          <w:rPr>
            <w:rStyle w:val="aa"/>
            <w:rFonts w:hint="eastAsia"/>
            <w:sz w:val="30"/>
            <w:szCs w:val="30"/>
          </w:rPr>
          <w:t>多</w:t>
        </w:r>
        <w:r w:rsidR="003519A7" w:rsidRPr="00EC5BA3">
          <w:rPr>
            <w:rStyle w:val="aa"/>
            <w:rFonts w:hint="eastAsia"/>
            <w:sz w:val="30"/>
            <w:szCs w:val="30"/>
          </w:rPr>
          <w:t>选试题（免费下载）</w:t>
        </w:r>
      </w:hyperlink>
    </w:p>
    <w:p w:rsidR="003519A7" w:rsidRDefault="003519A7" w:rsidP="003519A7">
      <w:pPr>
        <w:spacing w:line="336" w:lineRule="atLeast"/>
        <w:rPr>
          <w:b/>
          <w:bCs/>
          <w:sz w:val="17"/>
          <w:szCs w:val="17"/>
        </w:rPr>
      </w:pPr>
      <w:r>
        <w:rPr>
          <w:rFonts w:hint="eastAsia"/>
          <w:b/>
          <w:bCs/>
          <w:sz w:val="17"/>
          <w:szCs w:val="17"/>
        </w:rPr>
        <w:t>二、</w:t>
      </w:r>
      <w:r>
        <w:rPr>
          <w:rFonts w:hint="eastAsia"/>
          <w:b/>
          <w:bCs/>
          <w:sz w:val="17"/>
          <w:szCs w:val="17"/>
        </w:rPr>
        <w:t>5</w:t>
      </w:r>
      <w:r>
        <w:rPr>
          <w:rFonts w:hint="eastAsia"/>
          <w:b/>
          <w:bCs/>
          <w:sz w:val="17"/>
          <w:szCs w:val="17"/>
        </w:rPr>
        <w:t>选多</w:t>
      </w:r>
      <w:r>
        <w:rPr>
          <w:rFonts w:hint="eastAsia"/>
          <w:b/>
          <w:bCs/>
          <w:sz w:val="17"/>
          <w:szCs w:val="17"/>
        </w:rPr>
        <w:t xml:space="preserve"> (</w:t>
      </w:r>
      <w:r>
        <w:rPr>
          <w:rFonts w:hint="eastAsia"/>
          <w:b/>
          <w:bCs/>
          <w:sz w:val="17"/>
          <w:szCs w:val="17"/>
        </w:rPr>
        <w:t>本大题共</w:t>
      </w:r>
      <w:r>
        <w:rPr>
          <w:rFonts w:hint="eastAsia"/>
          <w:b/>
          <w:bCs/>
          <w:sz w:val="17"/>
          <w:szCs w:val="17"/>
        </w:rPr>
        <w:t>20</w:t>
      </w:r>
      <w:r>
        <w:rPr>
          <w:rFonts w:hint="eastAsia"/>
          <w:b/>
          <w:bCs/>
          <w:sz w:val="17"/>
          <w:szCs w:val="17"/>
        </w:rPr>
        <w:t>小题，共</w:t>
      </w:r>
      <w:r>
        <w:rPr>
          <w:rFonts w:hint="eastAsia"/>
          <w:b/>
          <w:bCs/>
          <w:sz w:val="17"/>
          <w:szCs w:val="17"/>
        </w:rPr>
        <w:t>40</w:t>
      </w:r>
      <w:r>
        <w:rPr>
          <w:rFonts w:hint="eastAsia"/>
          <w:b/>
          <w:bCs/>
          <w:sz w:val="17"/>
          <w:szCs w:val="17"/>
        </w:rPr>
        <w:t>分。每题可有一项或多项正确</w:t>
      </w:r>
      <w:r>
        <w:rPr>
          <w:rFonts w:hint="eastAsia"/>
          <w:b/>
          <w:bCs/>
          <w:sz w:val="17"/>
          <w:szCs w:val="17"/>
        </w:rPr>
        <w:t>,</w:t>
      </w:r>
      <w:r>
        <w:rPr>
          <w:rFonts w:hint="eastAsia"/>
          <w:b/>
          <w:bCs/>
          <w:sz w:val="17"/>
          <w:szCs w:val="17"/>
        </w:rPr>
        <w:t>多选或少选均不得分</w:t>
      </w:r>
      <w:r>
        <w:rPr>
          <w:rFonts w:hint="eastAsia"/>
          <w:b/>
          <w:bCs/>
          <w:sz w:val="17"/>
          <w:szCs w:val="17"/>
        </w:rPr>
        <w:t>)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41.</w:t>
      </w:r>
      <w:r>
        <w:rPr>
          <w:rFonts w:hint="eastAsia"/>
          <w:sz w:val="17"/>
          <w:szCs w:val="17"/>
        </w:rPr>
        <w:t>具有升颌作用的肌肉有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翼内肌              B. 翼外肌              C. 咬肌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颞肌                E. 二腹肌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42.</w:t>
      </w:r>
      <w:r>
        <w:rPr>
          <w:rFonts w:hint="eastAsia"/>
          <w:sz w:val="17"/>
          <w:szCs w:val="17"/>
        </w:rPr>
        <w:t>牙根距离上颌窦底很近，拔牙时易将牙根推入上颌窦内的牙齿有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上颌中切牙          B. 上颌双尖牙          C. 上颌第一磨牙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上颌第二磨牙        E. 上颌尖牙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43.</w:t>
      </w:r>
      <w:r>
        <w:rPr>
          <w:rFonts w:hint="eastAsia"/>
          <w:sz w:val="17"/>
          <w:szCs w:val="17"/>
        </w:rPr>
        <w:t>口腔颌面部局部麻醉的全身并发症包括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晕厥                B. 暂时性面瘫          C. 感染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中毒                E. 过敏反应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44.</w:t>
      </w:r>
      <w:r>
        <w:rPr>
          <w:rFonts w:hint="eastAsia"/>
          <w:sz w:val="17"/>
          <w:szCs w:val="17"/>
        </w:rPr>
        <w:t>下颌骨骨折的临床表现可有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骨折段移位咬合错乱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张口受限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眼镜征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骨折的异常活动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上唇麻木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45.</w:t>
      </w:r>
      <w:r>
        <w:rPr>
          <w:rFonts w:hint="eastAsia"/>
          <w:sz w:val="17"/>
          <w:szCs w:val="17"/>
        </w:rPr>
        <w:t>急性假膜型白色念珠菌病时口腔粘膜病损表现为：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淡黄色假膜          B. 凝乳状斑点          C. 网状白色斑膜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粘膜充血水肿        E. 白色片状假膜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46.</w:t>
      </w:r>
      <w:r>
        <w:rPr>
          <w:rFonts w:hint="eastAsia"/>
          <w:sz w:val="17"/>
          <w:szCs w:val="17"/>
        </w:rPr>
        <w:t>有关腺样囊性癌描述正确的有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又名圆柱瘤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浸润性不强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血行转移率高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区域淋巴结转移率高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肿瘤细胞常沿神经生长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47.</w:t>
      </w:r>
      <w:r>
        <w:rPr>
          <w:rFonts w:hint="eastAsia"/>
          <w:sz w:val="17"/>
          <w:szCs w:val="17"/>
        </w:rPr>
        <w:t>成釉细胞瘤的镜下组织成份包括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肿瘤性上皮          B. 结缔组织间质        C. 粘液样组织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软骨样组织          E. 角化组织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48.</w:t>
      </w:r>
      <w:r>
        <w:rPr>
          <w:rFonts w:hint="eastAsia"/>
          <w:sz w:val="17"/>
          <w:szCs w:val="17"/>
        </w:rPr>
        <w:t>活髓切断术的适应症是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未作盖髓术的牙髓暴露，可复性牙髓炎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前牙意外露髓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磨牙早期牙髓炎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青少年根尖未发育完成的有症状不可复性牙髓炎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青少年根尖未发育完成的可得性牙髓炎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49.</w:t>
      </w:r>
      <w:r>
        <w:rPr>
          <w:rFonts w:hint="eastAsia"/>
          <w:sz w:val="17"/>
          <w:szCs w:val="17"/>
        </w:rPr>
        <w:t>以下哪些指标是用于确定牙周组织破坏程度的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牙石量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牙龈炎症程度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牙周袋深度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结缔组织附着丧失量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牙槽骨吸收程度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50.</w:t>
      </w:r>
      <w:r>
        <w:rPr>
          <w:rFonts w:hint="eastAsia"/>
          <w:sz w:val="17"/>
          <w:szCs w:val="17"/>
        </w:rPr>
        <w:t>颌骨囊肿包括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lastRenderedPageBreak/>
        <w:t xml:space="preserve">A. 根端囊肿            B. 始基囊肿            C. </w:t>
      </w:r>
      <w:r>
        <w:rPr>
          <w:noProof/>
          <w:sz w:val="17"/>
          <w:szCs w:val="17"/>
        </w:rPr>
        <w:drawing>
          <wp:inline distT="0" distB="0" distL="0" distR="0">
            <wp:extent cx="142875" cy="152400"/>
            <wp:effectExtent l="19050" t="0" r="9525" b="0"/>
            <wp:docPr id="2" name="图片 34" descr="http://192.168.68.168/n5/temp/61200478-1758-774F-9D30-90C0D00E19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192.168.68.168/n5/temp/61200478-1758-774F-9D30-90C0D00E190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7"/>
          <w:szCs w:val="17"/>
        </w:rPr>
        <w:t>囊肿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鳃裂囊肿            E. 角化囊肿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51.</w:t>
      </w:r>
      <w:r>
        <w:rPr>
          <w:rFonts w:hint="eastAsia"/>
          <w:sz w:val="17"/>
          <w:szCs w:val="17"/>
        </w:rPr>
        <w:t>颌骨骨折的药物治疗主要包括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抗感染药            B. 糖皮质激素          C. 钙剂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中药                E. 肌肉松弛剂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52.</w:t>
      </w:r>
      <w:r>
        <w:rPr>
          <w:rFonts w:hint="eastAsia"/>
          <w:sz w:val="17"/>
          <w:szCs w:val="17"/>
        </w:rPr>
        <w:t>引起牙齿楔状缺损的原因有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细菌感染            B. 横刷牙法刷牙        C. 过多食用糖类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牙颈部结构薄弱      E. 牙颈部应力集中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53.</w:t>
      </w:r>
      <w:r>
        <w:rPr>
          <w:rFonts w:hint="eastAsia"/>
          <w:sz w:val="17"/>
          <w:szCs w:val="17"/>
        </w:rPr>
        <w:t>固定义齿的组成成分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固位体              B. 基牙                C. 桥体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连接体              E. 基托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54.</w:t>
      </w:r>
      <w:r>
        <w:rPr>
          <w:rFonts w:hint="eastAsia"/>
          <w:sz w:val="17"/>
          <w:szCs w:val="17"/>
        </w:rPr>
        <w:t>金属嵌体的缺点有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机械性能满足不了临床要求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颜色与牙齿不谐调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制作太复杂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外形线较长，切割组织较多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与洞壁间需加粘固剂，溶解后会产生裂隙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55.</w:t>
      </w:r>
      <w:r>
        <w:rPr>
          <w:rFonts w:hint="eastAsia"/>
          <w:sz w:val="17"/>
          <w:szCs w:val="17"/>
        </w:rPr>
        <w:t>颞下颌关节紊乱病的发病因素包括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精神因素            B. 社会心理因素        C. 外伤及微小创伤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 xml:space="preserve">D. </w:t>
      </w:r>
      <w:r>
        <w:rPr>
          <w:noProof/>
          <w:sz w:val="17"/>
          <w:szCs w:val="17"/>
        </w:rPr>
        <w:drawing>
          <wp:inline distT="0" distB="0" distL="0" distR="0">
            <wp:extent cx="142875" cy="152400"/>
            <wp:effectExtent l="19050" t="0" r="9525" b="0"/>
            <wp:docPr id="3" name="图片 35" descr="http://192.168.68.168/n5/temp/1052AA9E-04DE-0D47-9A4F-66D60A1E8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192.168.68.168/n5/temp/1052AA9E-04DE-0D47-9A4F-66D60A1E886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7"/>
          <w:szCs w:val="17"/>
        </w:rPr>
        <w:t>因素              E. 免疫因素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56.</w:t>
      </w:r>
      <w:r>
        <w:rPr>
          <w:rFonts w:hint="eastAsia"/>
          <w:sz w:val="17"/>
          <w:szCs w:val="17"/>
        </w:rPr>
        <w:t>牙体修复材料的要求包括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X线阻射性           B. 无免疫原性          C. 可塑性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无毒性              E. 无激惹性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57.</w:t>
      </w:r>
      <w:r>
        <w:rPr>
          <w:rFonts w:hint="eastAsia"/>
          <w:sz w:val="17"/>
          <w:szCs w:val="17"/>
        </w:rPr>
        <w:t>口腔颌面部损伤病人发生阻塞性窒息的急救措施主要是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清除口、鼻及咽喉部堵塞物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将舌牵出口外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使病员头偏一侧或采取俯卧位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吊起下坠的上颌骨块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立即行气管切开，通过气管导管吸出堵塞物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58.</w:t>
      </w:r>
      <w:r>
        <w:rPr>
          <w:rFonts w:hint="eastAsia"/>
          <w:sz w:val="17"/>
          <w:szCs w:val="17"/>
        </w:rPr>
        <w:t>口腔超声洁治不宜用于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放置心脏起搏器的病人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B. 乙型病毒性肝炎病人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C. 肺结核病人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肿瘤病人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E. 艾滋病病人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59.</w:t>
      </w:r>
      <w:r>
        <w:rPr>
          <w:rFonts w:hint="eastAsia"/>
          <w:sz w:val="17"/>
          <w:szCs w:val="17"/>
        </w:rPr>
        <w:t>婴幼儿上颌骨骨髓炎的感染途径主要有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血源性感染          B. 外伤性感染          C. 接触性感染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牙源性感染          E. 医源性感染</w:t>
      </w:r>
    </w:p>
    <w:p w:rsidR="003519A7" w:rsidRDefault="003519A7" w:rsidP="003519A7">
      <w:pPr>
        <w:ind w:hanging="288"/>
        <w:rPr>
          <w:sz w:val="17"/>
          <w:szCs w:val="17"/>
        </w:rPr>
      </w:pPr>
      <w:r>
        <w:rPr>
          <w:rFonts w:hint="eastAsia"/>
          <w:sz w:val="17"/>
          <w:szCs w:val="17"/>
        </w:rPr>
        <w:t>60.</w:t>
      </w:r>
      <w:r>
        <w:rPr>
          <w:rFonts w:hint="eastAsia"/>
          <w:sz w:val="17"/>
          <w:szCs w:val="17"/>
        </w:rPr>
        <w:t>龋病治疗中，可能发生的意外事件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A. 意外穿髓            B. 牙齿折断            C. 充填后发生继发龋</w:t>
      </w:r>
    </w:p>
    <w:p w:rsidR="003519A7" w:rsidRDefault="003519A7" w:rsidP="003519A7">
      <w:pPr>
        <w:pStyle w:val="table"/>
        <w:spacing w:before="0" w:beforeAutospacing="0" w:after="0" w:afterAutospacing="0" w:line="240" w:lineRule="atLeast"/>
        <w:rPr>
          <w:sz w:val="17"/>
          <w:szCs w:val="17"/>
        </w:rPr>
      </w:pPr>
      <w:r>
        <w:rPr>
          <w:rFonts w:hint="eastAsia"/>
          <w:sz w:val="17"/>
          <w:szCs w:val="17"/>
        </w:rPr>
        <w:t>D. 晕厥                E. 无咬合关系或食物嵌塞</w:t>
      </w:r>
    </w:p>
    <w:p w:rsidR="003519A7" w:rsidRDefault="003519A7" w:rsidP="003519A7">
      <w:pPr>
        <w:spacing w:line="336" w:lineRule="atLeast"/>
        <w:rPr>
          <w:b/>
          <w:bCs/>
          <w:sz w:val="17"/>
          <w:szCs w:val="17"/>
        </w:rPr>
      </w:pPr>
      <w:r>
        <w:rPr>
          <w:rFonts w:hint="eastAsia"/>
          <w:b/>
          <w:bCs/>
          <w:sz w:val="17"/>
          <w:szCs w:val="17"/>
        </w:rPr>
        <w:t>二、</w:t>
      </w:r>
      <w:r>
        <w:rPr>
          <w:rFonts w:hint="eastAsia"/>
          <w:b/>
          <w:bCs/>
          <w:sz w:val="17"/>
          <w:szCs w:val="17"/>
        </w:rPr>
        <w:t>5</w:t>
      </w:r>
      <w:r>
        <w:rPr>
          <w:rFonts w:hint="eastAsia"/>
          <w:b/>
          <w:bCs/>
          <w:sz w:val="17"/>
          <w:szCs w:val="17"/>
        </w:rPr>
        <w:t>选多</w:t>
      </w:r>
      <w:r>
        <w:rPr>
          <w:rFonts w:hint="eastAsia"/>
          <w:b/>
          <w:bCs/>
          <w:sz w:val="17"/>
          <w:szCs w:val="17"/>
        </w:rPr>
        <w:t xml:space="preserve"> (</w:t>
      </w:r>
      <w:r>
        <w:rPr>
          <w:rFonts w:hint="eastAsia"/>
          <w:b/>
          <w:bCs/>
          <w:sz w:val="17"/>
          <w:szCs w:val="17"/>
        </w:rPr>
        <w:t>本大题共</w:t>
      </w:r>
      <w:r>
        <w:rPr>
          <w:rFonts w:hint="eastAsia"/>
          <w:b/>
          <w:bCs/>
          <w:sz w:val="17"/>
          <w:szCs w:val="17"/>
        </w:rPr>
        <w:t>20</w:t>
      </w:r>
      <w:r>
        <w:rPr>
          <w:rFonts w:hint="eastAsia"/>
          <w:b/>
          <w:bCs/>
          <w:sz w:val="17"/>
          <w:szCs w:val="17"/>
        </w:rPr>
        <w:t>小题，共</w:t>
      </w:r>
      <w:r>
        <w:rPr>
          <w:rFonts w:hint="eastAsia"/>
          <w:b/>
          <w:bCs/>
          <w:sz w:val="17"/>
          <w:szCs w:val="17"/>
        </w:rPr>
        <w:t>40</w:t>
      </w:r>
      <w:r>
        <w:rPr>
          <w:rFonts w:hint="eastAsia"/>
          <w:b/>
          <w:bCs/>
          <w:sz w:val="17"/>
          <w:szCs w:val="17"/>
        </w:rPr>
        <w:t>分。每题可有一项或多项正确</w:t>
      </w:r>
      <w:r>
        <w:rPr>
          <w:rFonts w:hint="eastAsia"/>
          <w:b/>
          <w:bCs/>
          <w:sz w:val="17"/>
          <w:szCs w:val="17"/>
        </w:rPr>
        <w:t>,</w:t>
      </w:r>
      <w:r>
        <w:rPr>
          <w:rFonts w:hint="eastAsia"/>
          <w:b/>
          <w:bCs/>
          <w:sz w:val="17"/>
          <w:szCs w:val="17"/>
        </w:rPr>
        <w:t>多选或少选均不得分</w:t>
      </w:r>
      <w:r>
        <w:rPr>
          <w:rFonts w:hint="eastAsia"/>
          <w:b/>
          <w:bCs/>
          <w:sz w:val="17"/>
          <w:szCs w:val="17"/>
        </w:rPr>
        <w:t>)</w:t>
      </w:r>
    </w:p>
    <w:p w:rsidR="00C523C4" w:rsidRPr="003519A7" w:rsidRDefault="003519A7" w:rsidP="003519A7">
      <w:r>
        <w:rPr>
          <w:rFonts w:hint="eastAsia"/>
          <w:sz w:val="17"/>
          <w:szCs w:val="17"/>
        </w:rPr>
        <w:t>41.ADE      42.ABDE     43.ACDE     44.ABCDE    45.AC       46.BD</w:t>
      </w:r>
      <w:r>
        <w:rPr>
          <w:rFonts w:hint="eastAsia"/>
          <w:sz w:val="17"/>
          <w:szCs w:val="17"/>
        </w:rPr>
        <w:br/>
        <w:t>47.BD       48.ACDE     49.ABDE     50.BD       51.BCDE     52.BCE</w:t>
      </w:r>
      <w:r>
        <w:rPr>
          <w:rFonts w:hint="eastAsia"/>
          <w:sz w:val="17"/>
          <w:szCs w:val="17"/>
        </w:rPr>
        <w:br/>
      </w:r>
      <w:r>
        <w:rPr>
          <w:rFonts w:hint="eastAsia"/>
          <w:sz w:val="17"/>
          <w:szCs w:val="17"/>
        </w:rPr>
        <w:lastRenderedPageBreak/>
        <w:t>53.ABE      54.ABDE     55.BE       56.ABCE     57.ACD      58.ABDE</w:t>
      </w:r>
      <w:r>
        <w:rPr>
          <w:rFonts w:hint="eastAsia"/>
          <w:sz w:val="17"/>
          <w:szCs w:val="17"/>
        </w:rPr>
        <w:br/>
        <w:t>59.ABC      60.ABCDE </w:t>
      </w:r>
    </w:p>
    <w:sectPr w:rsidR="00C523C4" w:rsidRPr="003519A7" w:rsidSect="00C523C4">
      <w:headerReference w:type="default" r:id="rId10"/>
      <w:footerReference w:type="even" r:id="rId11"/>
      <w:footerReference w:type="default" r:id="rId12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458" w:rsidRDefault="002C7458" w:rsidP="008049C1">
      <w:r>
        <w:separator/>
      </w:r>
    </w:p>
  </w:endnote>
  <w:endnote w:type="continuationSeparator" w:id="0">
    <w:p w:rsidR="002C7458" w:rsidRDefault="002C7458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5A335A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5A335A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621891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458" w:rsidRDefault="002C7458" w:rsidP="008049C1">
      <w:r>
        <w:separator/>
      </w:r>
    </w:p>
  </w:footnote>
  <w:footnote w:type="continuationSeparator" w:id="0">
    <w:p w:rsidR="002C7458" w:rsidRDefault="002C7458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1D6FC6"/>
    <w:rsid w:val="002C7458"/>
    <w:rsid w:val="003519A7"/>
    <w:rsid w:val="00405F8B"/>
    <w:rsid w:val="005A335A"/>
    <w:rsid w:val="00621891"/>
    <w:rsid w:val="008049C1"/>
    <w:rsid w:val="00BE4AF3"/>
    <w:rsid w:val="00C523C4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zhuyuanyishi/zhenti/zh1702076610.s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6</cp:revision>
  <dcterms:created xsi:type="dcterms:W3CDTF">2014-10-29T12:08:00Z</dcterms:created>
  <dcterms:modified xsi:type="dcterms:W3CDTF">2017-02-08T09:34:00Z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