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88A" w:rsidRDefault="00B9488A" w:rsidP="00B9488A">
      <w:pPr>
        <w:spacing w:line="280" w:lineRule="atLeast"/>
        <w:rPr>
          <w:b/>
          <w:bCs/>
          <w:sz w:val="14"/>
          <w:szCs w:val="14"/>
        </w:rPr>
      </w:pPr>
    </w:p>
    <w:p w:rsidR="00B9488A" w:rsidRDefault="00B9488A" w:rsidP="00B9488A">
      <w:pPr>
        <w:spacing w:line="250" w:lineRule="atLeast"/>
        <w:jc w:val="center"/>
        <w:rPr>
          <w:b/>
          <w:bCs/>
          <w:sz w:val="16"/>
          <w:szCs w:val="16"/>
        </w:rPr>
      </w:pPr>
      <w:r>
        <w:rPr>
          <w:rFonts w:hint="eastAsia"/>
          <w:b/>
          <w:bCs/>
          <w:sz w:val="16"/>
          <w:szCs w:val="16"/>
        </w:rPr>
        <w:t>规范化培训神经内科试题多选题免费下载</w:t>
      </w:r>
    </w:p>
    <w:p w:rsidR="007B11CF" w:rsidRDefault="007B11CF" w:rsidP="007B11CF">
      <w:pPr>
        <w:spacing w:line="280" w:lineRule="atLeast"/>
        <w:rPr>
          <w:rFonts w:hint="eastAsia"/>
          <w:b/>
          <w:bCs/>
          <w:sz w:val="14"/>
          <w:szCs w:val="14"/>
        </w:rPr>
      </w:pPr>
      <w:r>
        <w:rPr>
          <w:rFonts w:hint="eastAsia"/>
          <w:b/>
          <w:bCs/>
          <w:sz w:val="14"/>
          <w:szCs w:val="14"/>
        </w:rPr>
        <w:t>二、</w:t>
      </w:r>
      <w:r>
        <w:rPr>
          <w:rFonts w:hint="eastAsia"/>
          <w:b/>
          <w:bCs/>
          <w:sz w:val="14"/>
          <w:szCs w:val="14"/>
        </w:rPr>
        <w:t>5</w:t>
      </w:r>
      <w:r>
        <w:rPr>
          <w:rFonts w:hint="eastAsia"/>
          <w:b/>
          <w:bCs/>
          <w:sz w:val="14"/>
          <w:szCs w:val="14"/>
        </w:rPr>
        <w:t>选多</w:t>
      </w:r>
      <w:r>
        <w:rPr>
          <w:rFonts w:hint="eastAsia"/>
          <w:b/>
          <w:bCs/>
          <w:sz w:val="14"/>
          <w:szCs w:val="14"/>
        </w:rPr>
        <w:t xml:space="preserve"> (</w:t>
      </w:r>
      <w:r>
        <w:rPr>
          <w:rFonts w:hint="eastAsia"/>
          <w:b/>
          <w:bCs/>
          <w:sz w:val="14"/>
          <w:szCs w:val="14"/>
        </w:rPr>
        <w:t>本大题共</w:t>
      </w:r>
      <w:r>
        <w:rPr>
          <w:rFonts w:hint="eastAsia"/>
          <w:b/>
          <w:bCs/>
          <w:sz w:val="14"/>
          <w:szCs w:val="14"/>
        </w:rPr>
        <w:t>20</w:t>
      </w:r>
      <w:r>
        <w:rPr>
          <w:rFonts w:hint="eastAsia"/>
          <w:b/>
          <w:bCs/>
          <w:sz w:val="14"/>
          <w:szCs w:val="14"/>
        </w:rPr>
        <w:t>小题，共</w:t>
      </w:r>
      <w:r>
        <w:rPr>
          <w:rFonts w:hint="eastAsia"/>
          <w:b/>
          <w:bCs/>
          <w:sz w:val="14"/>
          <w:szCs w:val="14"/>
        </w:rPr>
        <w:t>40</w:t>
      </w:r>
      <w:r>
        <w:rPr>
          <w:rFonts w:hint="eastAsia"/>
          <w:b/>
          <w:bCs/>
          <w:sz w:val="14"/>
          <w:szCs w:val="14"/>
        </w:rPr>
        <w:t>分。每题可有一项或多项正确</w:t>
      </w:r>
      <w:r>
        <w:rPr>
          <w:rFonts w:hint="eastAsia"/>
          <w:b/>
          <w:bCs/>
          <w:sz w:val="14"/>
          <w:szCs w:val="14"/>
        </w:rPr>
        <w:t>,</w:t>
      </w:r>
      <w:r>
        <w:rPr>
          <w:rFonts w:hint="eastAsia"/>
          <w:b/>
          <w:bCs/>
          <w:sz w:val="14"/>
          <w:szCs w:val="14"/>
        </w:rPr>
        <w:t>多选或少选均不得分</w:t>
      </w:r>
      <w:r>
        <w:rPr>
          <w:rFonts w:hint="eastAsia"/>
          <w:b/>
          <w:bCs/>
          <w:sz w:val="14"/>
          <w:szCs w:val="14"/>
        </w:rPr>
        <w:t>)</w:t>
      </w:r>
    </w:p>
    <w:p w:rsidR="007B11CF" w:rsidRDefault="007B11CF" w:rsidP="007B11CF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41.</w:t>
      </w:r>
      <w:r>
        <w:rPr>
          <w:rFonts w:hint="eastAsia"/>
          <w:sz w:val="14"/>
          <w:szCs w:val="14"/>
        </w:rPr>
        <w:t>可能引起交感性眼炎的有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眼内脉络膜黑色素瘤放射治疗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B. 青光眼小梁切除术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C. 斜视矫正手术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YAG激光睫状体破坏术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E. 角膜、巩膜穿孔伤</w:t>
      </w:r>
    </w:p>
    <w:p w:rsidR="007B11CF" w:rsidRDefault="007B11CF" w:rsidP="007B11CF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42.</w:t>
      </w:r>
      <w:r>
        <w:rPr>
          <w:rFonts w:hint="eastAsia"/>
          <w:sz w:val="14"/>
          <w:szCs w:val="14"/>
        </w:rPr>
        <w:t>角膜的组织结构特点是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具有透明性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B. 含丰富的感觉神经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C. 无血管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角膜前面有泪膜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E. 由致密且相互交错的胶原纤维组成</w:t>
      </w:r>
    </w:p>
    <w:p w:rsidR="007B11CF" w:rsidRDefault="007B11CF" w:rsidP="007B11CF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43.</w:t>
      </w:r>
      <w:r>
        <w:rPr>
          <w:rFonts w:hint="eastAsia"/>
          <w:sz w:val="14"/>
          <w:szCs w:val="14"/>
        </w:rPr>
        <w:t>睑板腺囊肿的治疗方法为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可定期观察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B. 局部热敷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C. 局部应用糖皮质激素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手术切除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E. 全身应用糖皮质激素</w:t>
      </w:r>
    </w:p>
    <w:p w:rsidR="007B11CF" w:rsidRDefault="007B11CF" w:rsidP="007B11CF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44.</w:t>
      </w:r>
      <w:r>
        <w:rPr>
          <w:rFonts w:hint="eastAsia"/>
          <w:sz w:val="14"/>
          <w:szCs w:val="14"/>
        </w:rPr>
        <w:t>下列属于视觉心理物理学检查的是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眼电图              B. 视力                C. 视野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视觉诱发电位        E. 色觉</w:t>
      </w:r>
    </w:p>
    <w:p w:rsidR="007B11CF" w:rsidRDefault="007B11CF" w:rsidP="007B11CF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45.</w:t>
      </w:r>
      <w:r>
        <w:rPr>
          <w:rFonts w:hint="eastAsia"/>
          <w:sz w:val="14"/>
          <w:szCs w:val="14"/>
        </w:rPr>
        <w:t>缩瞳药包括：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Pilocarpine         B. Timolol             C. Glycerin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Eserin              E. Diamox</w:t>
      </w:r>
    </w:p>
    <w:p w:rsidR="007B11CF" w:rsidRDefault="007B11CF" w:rsidP="007B11CF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46.</w:t>
      </w:r>
      <w:r>
        <w:rPr>
          <w:rFonts w:hint="eastAsia"/>
          <w:sz w:val="14"/>
          <w:szCs w:val="14"/>
        </w:rPr>
        <w:t>慢性泪囊炎的主要诊断方法有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压迫泪囊区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B. 注意泪囊区皮肤红肿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C. 行泪道冲洗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泪囊区压痛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E. 泪溢</w:t>
      </w:r>
    </w:p>
    <w:p w:rsidR="007B11CF" w:rsidRDefault="007B11CF" w:rsidP="007B11CF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47.</w:t>
      </w:r>
      <w:r>
        <w:rPr>
          <w:rFonts w:hint="eastAsia"/>
          <w:sz w:val="14"/>
          <w:szCs w:val="14"/>
        </w:rPr>
        <w:t>属于青光眼危险因素的有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高眼压              B. 糖尿病              C. 心血管疾病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近视眼              E. 青光眼家族史</w:t>
      </w:r>
    </w:p>
    <w:p w:rsidR="007B11CF" w:rsidRDefault="007B11CF" w:rsidP="007B11CF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48.</w:t>
      </w:r>
      <w:r>
        <w:rPr>
          <w:rFonts w:hint="eastAsia"/>
          <w:sz w:val="14"/>
          <w:szCs w:val="14"/>
        </w:rPr>
        <w:t>共同性斜视与麻痹性斜视主要鉴别点有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有无复视            B. 有无眼球运动受限    C. 第一、二斜角大小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有无眼位偏斜        E. 有无代偿头位</w:t>
      </w:r>
    </w:p>
    <w:p w:rsidR="007B11CF" w:rsidRDefault="007B11CF" w:rsidP="007B11CF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49.</w:t>
      </w:r>
      <w:r>
        <w:rPr>
          <w:rFonts w:hint="eastAsia"/>
          <w:sz w:val="14"/>
          <w:szCs w:val="14"/>
        </w:rPr>
        <w:t>急性泪囊炎治疗方法正确的是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早期局部热敷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B. 全身和局部使用敏感抗生素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C. 尽快行泪道冲洗，排出泪囊内的脓液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脓肿形成后应尽快切开排脓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lastRenderedPageBreak/>
        <w:t>E. 应尽快行泪囊鼻腔吻合术</w:t>
      </w:r>
    </w:p>
    <w:p w:rsidR="007B11CF" w:rsidRDefault="007B11CF" w:rsidP="007B11CF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50.</w:t>
      </w:r>
      <w:r>
        <w:rPr>
          <w:rFonts w:hint="eastAsia"/>
          <w:sz w:val="14"/>
          <w:szCs w:val="14"/>
        </w:rPr>
        <w:t>由糖尿病引起的眼部并发症有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虹膜红变            B. 新生血管性青光眼    C. 虹膜睫状体炎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晶状体屈光度变化    E. 白内障</w:t>
      </w:r>
    </w:p>
    <w:p w:rsidR="007B11CF" w:rsidRDefault="007B11CF" w:rsidP="007B11CF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51.</w:t>
      </w:r>
      <w:r>
        <w:rPr>
          <w:rFonts w:hint="eastAsia"/>
          <w:sz w:val="14"/>
          <w:szCs w:val="14"/>
        </w:rPr>
        <w:t>下面哪些疾病可以引起并发性白内障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葡萄膜炎            B. 青光眼              C. 视网膜脱离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糖尿病              E. 眼球挫伤</w:t>
      </w:r>
    </w:p>
    <w:p w:rsidR="007B11CF" w:rsidRDefault="007B11CF" w:rsidP="007B11CF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52.</w:t>
      </w:r>
      <w:r>
        <w:rPr>
          <w:rFonts w:hint="eastAsia"/>
          <w:sz w:val="14"/>
          <w:szCs w:val="14"/>
        </w:rPr>
        <w:t>治疗青光眼的原则是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缩瞳剂              B. 扩瞳剂              C. 高渗脱水剂降眼压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激光治疗            E. 手术治疗</w:t>
      </w:r>
    </w:p>
    <w:p w:rsidR="007B11CF" w:rsidRDefault="007B11CF" w:rsidP="007B11CF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53.</w:t>
      </w:r>
      <w:r>
        <w:rPr>
          <w:rFonts w:hint="eastAsia"/>
          <w:sz w:val="14"/>
          <w:szCs w:val="14"/>
        </w:rPr>
        <w:t>视力障碍包括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视力下降            B. 夜盲                C. 复视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视野缩小            E. 眼前黑影飘动</w:t>
      </w:r>
    </w:p>
    <w:p w:rsidR="007B11CF" w:rsidRDefault="007B11CF" w:rsidP="007B11CF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54.</w:t>
      </w:r>
      <w:r>
        <w:rPr>
          <w:rFonts w:hint="eastAsia"/>
          <w:sz w:val="14"/>
          <w:szCs w:val="14"/>
        </w:rPr>
        <w:t>急性闭角型青光眼临床表现为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头痛、恶心、呕吐、眼胀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B. 眼部睫状充血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C. 角膜水肿、前房浅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瞳孔散大，眼压升高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E. 视力不同程度减退</w:t>
      </w:r>
    </w:p>
    <w:p w:rsidR="007B11CF" w:rsidRDefault="007B11CF" w:rsidP="007B11CF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55.</w:t>
      </w:r>
      <w:r>
        <w:rPr>
          <w:rFonts w:hint="eastAsia"/>
          <w:sz w:val="14"/>
          <w:szCs w:val="14"/>
        </w:rPr>
        <w:t>结膜炎常见的眼部临床表现是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发痒                B. 异物感              C. 烧灼感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流泪                E. 结膜充血</w:t>
      </w:r>
    </w:p>
    <w:p w:rsidR="007B11CF" w:rsidRDefault="007B11CF" w:rsidP="007B11CF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56.</w:t>
      </w:r>
      <w:r>
        <w:rPr>
          <w:rFonts w:hint="eastAsia"/>
          <w:sz w:val="14"/>
          <w:szCs w:val="14"/>
        </w:rPr>
        <w:t>准分子激光角膜切削术的缺点是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远视治疗的预测性差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B. 手术难度大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C. 高度近视回退较大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高度近视的疗效比中低度差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E. 以上都不是</w:t>
      </w:r>
    </w:p>
    <w:p w:rsidR="007B11CF" w:rsidRDefault="007B11CF" w:rsidP="007B11CF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57.</w:t>
      </w:r>
      <w:r>
        <w:rPr>
          <w:rFonts w:hint="eastAsia"/>
          <w:sz w:val="14"/>
          <w:szCs w:val="14"/>
        </w:rPr>
        <w:t>屈光不正包括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老视                B. 近视                C. 远视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散光                E. 屈光参差</w:t>
      </w:r>
    </w:p>
    <w:p w:rsidR="007B11CF" w:rsidRDefault="007B11CF" w:rsidP="007B11CF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58.</w:t>
      </w:r>
      <w:r>
        <w:rPr>
          <w:rFonts w:hint="eastAsia"/>
          <w:sz w:val="14"/>
          <w:szCs w:val="14"/>
        </w:rPr>
        <w:t>沙眼的并发症和后遗症中需手术治疗的有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眼睑内翻、倒睫      B. 结膜干燥症          C. 睑球粘连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慢性泪囊炎          E. 角膜混浊</w:t>
      </w:r>
    </w:p>
    <w:p w:rsidR="007B11CF" w:rsidRDefault="007B11CF" w:rsidP="007B11CF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59.</w:t>
      </w:r>
      <w:r>
        <w:rPr>
          <w:rFonts w:hint="eastAsia"/>
          <w:sz w:val="14"/>
          <w:szCs w:val="14"/>
        </w:rPr>
        <w:t>沙眼的诊断依据是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上睑结膜乳头及滤泡增生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B. 角膜血管翳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C. 结膜瘢痕形成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D. 睑结膜充血、肥厚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E. 结膜刮片有沙眼包涵体</w:t>
      </w:r>
    </w:p>
    <w:p w:rsidR="007B11CF" w:rsidRDefault="007B11CF" w:rsidP="007B11CF">
      <w:pPr>
        <w:ind w:hanging="240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60.</w:t>
      </w:r>
      <w:r>
        <w:rPr>
          <w:rFonts w:hint="eastAsia"/>
          <w:sz w:val="14"/>
          <w:szCs w:val="14"/>
        </w:rPr>
        <w:t>结膜充血的特点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A. 鲜红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B. 血管呈网状交错，轮廓清楚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C. 越近穹隆部充血越明显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lastRenderedPageBreak/>
        <w:t>D. 近角膜缘充血明显</w:t>
      </w:r>
    </w:p>
    <w:p w:rsidR="007B11CF" w:rsidRDefault="007B11CF" w:rsidP="007B11CF">
      <w:pPr>
        <w:pStyle w:val="table"/>
        <w:spacing w:before="0" w:beforeAutospacing="0" w:after="0" w:afterAutospacing="0" w:line="200" w:lineRule="atLeast"/>
        <w:rPr>
          <w:rFonts w:hint="eastAsia"/>
          <w:sz w:val="14"/>
          <w:szCs w:val="14"/>
        </w:rPr>
      </w:pPr>
      <w:r>
        <w:rPr>
          <w:rFonts w:hint="eastAsia"/>
          <w:sz w:val="14"/>
          <w:szCs w:val="14"/>
        </w:rPr>
        <w:t>E. 结膜囊滴入 1％肾上腺素时充血消失</w:t>
      </w:r>
    </w:p>
    <w:p w:rsidR="007B11CF" w:rsidRDefault="007B11CF" w:rsidP="007B11CF">
      <w:pPr>
        <w:spacing w:line="280" w:lineRule="atLeast"/>
        <w:rPr>
          <w:rFonts w:hint="eastAsia"/>
          <w:b/>
          <w:bCs/>
          <w:sz w:val="14"/>
          <w:szCs w:val="14"/>
        </w:rPr>
      </w:pPr>
      <w:r>
        <w:rPr>
          <w:rFonts w:hint="eastAsia"/>
          <w:b/>
          <w:bCs/>
          <w:sz w:val="14"/>
          <w:szCs w:val="14"/>
        </w:rPr>
        <w:t>二、</w:t>
      </w:r>
      <w:r>
        <w:rPr>
          <w:rFonts w:hint="eastAsia"/>
          <w:b/>
          <w:bCs/>
          <w:sz w:val="14"/>
          <w:szCs w:val="14"/>
        </w:rPr>
        <w:t>5</w:t>
      </w:r>
      <w:r>
        <w:rPr>
          <w:rFonts w:hint="eastAsia"/>
          <w:b/>
          <w:bCs/>
          <w:sz w:val="14"/>
          <w:szCs w:val="14"/>
        </w:rPr>
        <w:t>选多</w:t>
      </w:r>
      <w:r>
        <w:rPr>
          <w:rFonts w:hint="eastAsia"/>
          <w:b/>
          <w:bCs/>
          <w:sz w:val="14"/>
          <w:szCs w:val="14"/>
        </w:rPr>
        <w:t xml:space="preserve"> (</w:t>
      </w:r>
      <w:r>
        <w:rPr>
          <w:rFonts w:hint="eastAsia"/>
          <w:b/>
          <w:bCs/>
          <w:sz w:val="14"/>
          <w:szCs w:val="14"/>
        </w:rPr>
        <w:t>本大题共</w:t>
      </w:r>
      <w:r>
        <w:rPr>
          <w:rFonts w:hint="eastAsia"/>
          <w:b/>
          <w:bCs/>
          <w:sz w:val="14"/>
          <w:szCs w:val="14"/>
        </w:rPr>
        <w:t>20</w:t>
      </w:r>
      <w:r>
        <w:rPr>
          <w:rFonts w:hint="eastAsia"/>
          <w:b/>
          <w:bCs/>
          <w:sz w:val="14"/>
          <w:szCs w:val="14"/>
        </w:rPr>
        <w:t>小题，共</w:t>
      </w:r>
      <w:r>
        <w:rPr>
          <w:rFonts w:hint="eastAsia"/>
          <w:b/>
          <w:bCs/>
          <w:sz w:val="14"/>
          <w:szCs w:val="14"/>
        </w:rPr>
        <w:t>40</w:t>
      </w:r>
      <w:r>
        <w:rPr>
          <w:rFonts w:hint="eastAsia"/>
          <w:b/>
          <w:bCs/>
          <w:sz w:val="14"/>
          <w:szCs w:val="14"/>
        </w:rPr>
        <w:t>分。每题可有一项或多项正确</w:t>
      </w:r>
      <w:r>
        <w:rPr>
          <w:rFonts w:hint="eastAsia"/>
          <w:b/>
          <w:bCs/>
          <w:sz w:val="14"/>
          <w:szCs w:val="14"/>
        </w:rPr>
        <w:t>,</w:t>
      </w:r>
      <w:r>
        <w:rPr>
          <w:rFonts w:hint="eastAsia"/>
          <w:b/>
          <w:bCs/>
          <w:sz w:val="14"/>
          <w:szCs w:val="14"/>
        </w:rPr>
        <w:t>多选或少选均不得分</w:t>
      </w:r>
      <w:r>
        <w:rPr>
          <w:rFonts w:hint="eastAsia"/>
          <w:b/>
          <w:bCs/>
          <w:sz w:val="14"/>
          <w:szCs w:val="14"/>
        </w:rPr>
        <w:t>)</w:t>
      </w:r>
    </w:p>
    <w:p w:rsidR="00C523C4" w:rsidRPr="006B6CF6" w:rsidRDefault="007B11CF" w:rsidP="007B11CF">
      <w:pPr>
        <w:spacing w:line="280" w:lineRule="atLeast"/>
        <w:jc w:val="left"/>
      </w:pPr>
      <w:r>
        <w:rPr>
          <w:rFonts w:hint="eastAsia"/>
          <w:sz w:val="14"/>
          <w:szCs w:val="14"/>
        </w:rPr>
        <w:t>41.ABDE     42.ABC      43.ABCD     44.BCE      45.AD       46.AC</w:t>
      </w:r>
      <w:r>
        <w:rPr>
          <w:rFonts w:hint="eastAsia"/>
          <w:sz w:val="14"/>
          <w:szCs w:val="14"/>
        </w:rPr>
        <w:br/>
        <w:t>47.ABCDE    48.ABCE     49.ABD      50.ABCDE    51.ABC      52.ACE</w:t>
      </w:r>
      <w:r>
        <w:rPr>
          <w:rFonts w:hint="eastAsia"/>
          <w:sz w:val="14"/>
          <w:szCs w:val="14"/>
        </w:rPr>
        <w:br/>
        <w:t>53.ABCDE    54.ABD      55.ABCDE    56.AC       57.BCDE     58.ACD</w:t>
      </w:r>
      <w:r>
        <w:rPr>
          <w:rFonts w:hint="eastAsia"/>
          <w:sz w:val="14"/>
          <w:szCs w:val="14"/>
        </w:rPr>
        <w:br/>
        <w:t>59.ABCE     60.ABCE </w:t>
      </w:r>
    </w:p>
    <w:sectPr w:rsidR="00C523C4" w:rsidRPr="006B6CF6" w:rsidSect="00C523C4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432E" w:rsidRDefault="00C7432E" w:rsidP="008049C1">
      <w:r>
        <w:separator/>
      </w:r>
    </w:p>
  </w:endnote>
  <w:endnote w:type="continuationSeparator" w:id="0">
    <w:p w:rsidR="00C7432E" w:rsidRDefault="00C7432E" w:rsidP="008049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D62F76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 w:rsidR="00405F8B">
      <w:rPr>
        <w:rStyle w:val="a5"/>
      </w:rPr>
      <w:instrText xml:space="preserve">PAGE  </w:instrText>
    </w:r>
    <w:r>
      <w:fldChar w:fldCharType="end"/>
    </w:r>
  </w:p>
  <w:p w:rsidR="008049C1" w:rsidRDefault="008049C1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D62F76">
    <w:pPr>
      <w:pStyle w:val="a3"/>
      <w:framePr w:wrap="around" w:vAnchor="text" w:hAnchor="margin" w:xAlign="outside" w:y="1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 w:rsidR="00405F8B"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7B11CF">
      <w:rPr>
        <w:rStyle w:val="a5"/>
        <w:noProof/>
        <w:sz w:val="28"/>
        <w:szCs w:val="28"/>
      </w:rPr>
      <w:t>- 3 -</w:t>
    </w:r>
    <w:r>
      <w:rPr>
        <w:sz w:val="28"/>
        <w:szCs w:val="28"/>
      </w:rPr>
      <w:fldChar w:fldCharType="end"/>
    </w:r>
  </w:p>
  <w:p w:rsidR="008049C1" w:rsidRDefault="008049C1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432E" w:rsidRDefault="00C7432E" w:rsidP="008049C1">
      <w:r>
        <w:separator/>
      </w:r>
    </w:p>
  </w:footnote>
  <w:footnote w:type="continuationSeparator" w:id="0">
    <w:p w:rsidR="00C7432E" w:rsidRDefault="00C7432E" w:rsidP="008049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8049C1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FA5358"/>
    <w:multiLevelType w:val="singleLevel"/>
    <w:tmpl w:val="56FA5358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49C1"/>
    <w:rsid w:val="0005185A"/>
    <w:rsid w:val="000F09A5"/>
    <w:rsid w:val="001D6FC6"/>
    <w:rsid w:val="003519A7"/>
    <w:rsid w:val="00405F8B"/>
    <w:rsid w:val="0048017F"/>
    <w:rsid w:val="004C0B2D"/>
    <w:rsid w:val="005A335A"/>
    <w:rsid w:val="00621891"/>
    <w:rsid w:val="006B6CF6"/>
    <w:rsid w:val="00745786"/>
    <w:rsid w:val="007B11CF"/>
    <w:rsid w:val="008049C1"/>
    <w:rsid w:val="00A96A0D"/>
    <w:rsid w:val="00B9488A"/>
    <w:rsid w:val="00BE4AF3"/>
    <w:rsid w:val="00C523C4"/>
    <w:rsid w:val="00C7432E"/>
    <w:rsid w:val="00D62F76"/>
    <w:rsid w:val="00D94A8A"/>
    <w:rsid w:val="00E86C93"/>
    <w:rsid w:val="00EC5BA3"/>
    <w:rsid w:val="08ED2860"/>
    <w:rsid w:val="1CFE6FE3"/>
    <w:rsid w:val="3D0D6B76"/>
    <w:rsid w:val="5B505491"/>
    <w:rsid w:val="758147D1"/>
    <w:rsid w:val="75C37F08"/>
    <w:rsid w:val="7AF64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49C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6B6CF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14"/>
      <w:szCs w:val="1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04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8049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8049C1"/>
  </w:style>
  <w:style w:type="table" w:styleId="a6">
    <w:name w:val="Table Grid"/>
    <w:basedOn w:val="a1"/>
    <w:qFormat/>
    <w:rsid w:val="008049C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46">
    <w:name w:val="xl46"/>
    <w:basedOn w:val="a"/>
    <w:qFormat/>
    <w:rsid w:val="008049C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styleId="a7">
    <w:name w:val="Normal (Web)"/>
    <w:basedOn w:val="a"/>
    <w:uiPriority w:val="99"/>
    <w:unhideWhenUsed/>
    <w:rsid w:val="00BE4A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BE4AF3"/>
    <w:rPr>
      <w:b/>
      <w:bCs/>
    </w:rPr>
  </w:style>
  <w:style w:type="paragraph" w:customStyle="1" w:styleId="table">
    <w:name w:val="___table"/>
    <w:basedOn w:val="a"/>
    <w:rsid w:val="003519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9">
    <w:name w:val="Balloon Text"/>
    <w:basedOn w:val="a"/>
    <w:link w:val="Char"/>
    <w:rsid w:val="003519A7"/>
    <w:rPr>
      <w:sz w:val="18"/>
      <w:szCs w:val="18"/>
    </w:rPr>
  </w:style>
  <w:style w:type="character" w:customStyle="1" w:styleId="Char">
    <w:name w:val="批注框文本 Char"/>
    <w:basedOn w:val="a0"/>
    <w:link w:val="a9"/>
    <w:rsid w:val="003519A7"/>
    <w:rPr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3519A7"/>
    <w:rPr>
      <w:strike w:val="0"/>
      <w:dstrike w:val="0"/>
      <w:color w:val="333333"/>
      <w:u w:val="none"/>
      <w:effect w:val="none"/>
    </w:rPr>
  </w:style>
  <w:style w:type="character" w:customStyle="1" w:styleId="l2">
    <w:name w:val="l2"/>
    <w:basedOn w:val="a0"/>
    <w:rsid w:val="003519A7"/>
  </w:style>
  <w:style w:type="character" w:customStyle="1" w:styleId="1Char">
    <w:name w:val="标题 1 Char"/>
    <w:basedOn w:val="a0"/>
    <w:link w:val="1"/>
    <w:uiPriority w:val="9"/>
    <w:rsid w:val="006B6CF6"/>
    <w:rPr>
      <w:rFonts w:ascii="宋体" w:eastAsia="宋体" w:hAnsi="宋体" w:cs="宋体"/>
      <w:b/>
      <w:bCs/>
      <w:kern w:val="36"/>
      <w:sz w:val="14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1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94927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763340">
                  <w:marLeft w:val="0"/>
                  <w:marRight w:val="0"/>
                  <w:marTop w:val="0"/>
                  <w:marBottom w:val="100"/>
                  <w:divBdr>
                    <w:top w:val="single" w:sz="4" w:space="5" w:color="EDEDED"/>
                    <w:left w:val="single" w:sz="4" w:space="10" w:color="EDEDED"/>
                    <w:bottom w:val="single" w:sz="4" w:space="5" w:color="EDEDED"/>
                    <w:right w:val="single" w:sz="4" w:space="10" w:color="EDEDED"/>
                  </w:divBdr>
                </w:div>
              </w:divsChild>
            </w:div>
          </w:divsChild>
        </w:div>
      </w:divsChild>
    </w:div>
    <w:div w:id="92938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301</Words>
  <Characters>1717</Characters>
  <Application>Microsoft Office Word</Application>
  <DocSecurity>0</DocSecurity>
  <Lines>14</Lines>
  <Paragraphs>4</Paragraphs>
  <ScaleCrop>false</ScaleCrop>
  <Company/>
  <LinksUpToDate>false</LinksUpToDate>
  <CharactersWithSpaces>2014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10</cp:revision>
  <dcterms:created xsi:type="dcterms:W3CDTF">2014-10-29T12:08:00Z</dcterms:created>
  <dcterms:modified xsi:type="dcterms:W3CDTF">2017-02-08T10:51:00Z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2052-10.1.0.6159</vt:lpwstr>
  </property>
</Properties>
</file>