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6690" cy="3462655"/>
            <wp:effectExtent l="0" t="0" r="10160" b="4445"/>
            <wp:docPr id="1" name="图片 1" descr="11潮州市医药研究所地址示意图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潮州市医药研究所地址示意图_看图王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462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地址：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潮州市医药研究所二楼考务办公室</w:t>
      </w:r>
    </w:p>
    <w:p>
      <w:pP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eastAsia="zh-CN"/>
        </w:rPr>
        <w:t>联系人：许立渲、黄林仪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035759"/>
    <w:rsid w:val="4C890348"/>
    <w:rsid w:val="631863B9"/>
    <w:rsid w:val="6E03575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2016-03-24T07:21:00Z</dcterms:created>
  <dc:creator>Administrator</dc:creator>
  <cp:lastModifiedBy>Administrator</cp:lastModifiedBy>
  <dcterms:modified xsi:type="dcterms:W3CDTF">2017-02-06T07:49:14Z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