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690" w:beforeAutospacing="0" w:after="0" w:afterAutospacing="0" w:line="313" w:lineRule="atLeast"/>
        <w:ind w:left="0" w:right="0" w:firstLine="0"/>
        <w:jc w:val="left"/>
      </w:pPr>
    </w:p>
    <w:p>
      <w:pPr>
        <w:pStyle w:val="2"/>
        <w:keepNext w:val="0"/>
        <w:keepLines w:val="0"/>
        <w:widowControl/>
        <w:suppressLineNumbers w:val="0"/>
        <w:spacing w:before="690" w:beforeAutospacing="0" w:after="0" w:afterAutospacing="0" w:line="313" w:lineRule="atLeast"/>
        <w:ind w:left="0" w:right="0" w:firstLine="0"/>
        <w:jc w:val="center"/>
      </w:pPr>
      <w:r>
        <w:rPr>
          <w:rStyle w:val="4"/>
          <w:rFonts w:hint="eastAsia" w:ascii="微软雅黑" w:hAnsi="微软雅黑" w:eastAsia="微软雅黑" w:cs="微软雅黑"/>
          <w:color w:val="6A6A6A"/>
          <w:sz w:val="18"/>
          <w:szCs w:val="18"/>
          <w:shd w:val="clear" w:fill="FFFFFF"/>
        </w:rPr>
        <w:t>2017年临沂市市直部分医疗卫生事业单位公开招聘计划</w:t>
      </w:r>
      <w:r>
        <w:rPr>
          <w:rFonts w:hint="eastAsia" w:ascii="微软雅黑" w:hAnsi="微软雅黑" w:eastAsia="微软雅黑" w:cs="微软雅黑"/>
          <w:color w:val="6A6A6A"/>
          <w:sz w:val="18"/>
          <w:szCs w:val="18"/>
          <w:shd w:val="clear" w:fill="FFFFFF"/>
        </w:rPr>
        <w:t xml:space="preserve"> </w:t>
      </w:r>
    </w:p>
    <w:tbl>
      <w:tblPr>
        <w:tblW w:w="12265" w:type="dxa"/>
        <w:tblInd w:w="0" w:type="dxa"/>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
      <w:tblGrid>
        <w:gridCol w:w="354"/>
        <w:gridCol w:w="496"/>
        <w:gridCol w:w="657"/>
        <w:gridCol w:w="389"/>
        <w:gridCol w:w="1049"/>
        <w:gridCol w:w="389"/>
        <w:gridCol w:w="389"/>
        <w:gridCol w:w="1264"/>
        <w:gridCol w:w="405"/>
        <w:gridCol w:w="389"/>
        <w:gridCol w:w="389"/>
        <w:gridCol w:w="1984"/>
        <w:gridCol w:w="281"/>
        <w:gridCol w:w="2150"/>
        <w:gridCol w:w="496"/>
        <w:gridCol w:w="956"/>
        <w:gridCol w:w="228"/>
      </w:tblGrid>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shd w:val="clear"/>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序号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主管部门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招聘</w:t>
            </w:r>
            <w:r>
              <w:rPr>
                <w:rFonts w:hint="eastAsia" w:ascii="微软雅黑" w:hAnsi="微软雅黑" w:eastAsia="微软雅黑" w:cs="微软雅黑"/>
                <w:kern w:val="0"/>
                <w:sz w:val="15"/>
                <w:szCs w:val="15"/>
                <w:bdr w:val="none" w:color="auto" w:sz="0" w:space="0"/>
                <w:lang w:val="en-US" w:eastAsia="zh-CN" w:bidi="ar"/>
              </w:rPr>
              <w:br w:type="textWrapping"/>
            </w:r>
            <w:r>
              <w:rPr>
                <w:rFonts w:hint="eastAsia" w:ascii="微软雅黑" w:hAnsi="微软雅黑" w:eastAsia="微软雅黑" w:cs="微软雅黑"/>
                <w:kern w:val="0"/>
                <w:sz w:val="15"/>
                <w:szCs w:val="15"/>
                <w:bdr w:val="none" w:color="auto" w:sz="0" w:space="0"/>
                <w:lang w:val="en-US" w:eastAsia="zh-CN" w:bidi="ar"/>
              </w:rPr>
              <w:t xml:space="preserve">单位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单位层级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岗位名称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岗位类别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专业类别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岗位描述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招聘计划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学历要求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学位要求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专业要求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招聘</w:t>
            </w:r>
            <w:r>
              <w:rPr>
                <w:rFonts w:hint="eastAsia" w:ascii="微软雅黑" w:hAnsi="微软雅黑" w:eastAsia="微软雅黑" w:cs="微软雅黑"/>
                <w:kern w:val="0"/>
                <w:sz w:val="15"/>
                <w:szCs w:val="15"/>
                <w:bdr w:val="none" w:color="auto" w:sz="0" w:space="0"/>
                <w:lang w:val="en-US" w:eastAsia="zh-CN" w:bidi="ar"/>
              </w:rPr>
              <w:br w:type="textWrapping"/>
            </w:r>
            <w:r>
              <w:rPr>
                <w:rFonts w:hint="eastAsia" w:ascii="微软雅黑" w:hAnsi="微软雅黑" w:eastAsia="微软雅黑" w:cs="微软雅黑"/>
                <w:kern w:val="0"/>
                <w:sz w:val="15"/>
                <w:szCs w:val="15"/>
                <w:bdr w:val="none" w:color="auto" w:sz="0" w:space="0"/>
                <w:lang w:val="en-US" w:eastAsia="zh-CN" w:bidi="ar"/>
              </w:rPr>
              <w:t xml:space="preserve">对象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其他资格条件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笔试科目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报名咨询电话(0539)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备</w:t>
            </w:r>
            <w:r>
              <w:rPr>
                <w:rFonts w:hint="eastAsia" w:ascii="微软雅黑" w:hAnsi="微软雅黑" w:eastAsia="微软雅黑" w:cs="微软雅黑"/>
                <w:kern w:val="0"/>
                <w:sz w:val="15"/>
                <w:szCs w:val="15"/>
                <w:bdr w:val="none" w:color="auto" w:sz="0" w:space="0"/>
                <w:lang w:val="en-US" w:eastAsia="zh-CN" w:bidi="ar"/>
              </w:rPr>
              <w:br w:type="textWrapping"/>
            </w:r>
            <w:r>
              <w:rPr>
                <w:rFonts w:hint="eastAsia" w:ascii="微软雅黑" w:hAnsi="微软雅黑" w:eastAsia="微软雅黑" w:cs="微软雅黑"/>
                <w:kern w:val="0"/>
                <w:sz w:val="15"/>
                <w:szCs w:val="15"/>
                <w:bdr w:val="none" w:color="auto" w:sz="0" w:space="0"/>
                <w:lang w:val="en-US" w:eastAsia="zh-CN" w:bidi="ar"/>
              </w:rPr>
              <w:t xml:space="preserve">注 </w:t>
            </w: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临沂市人民医院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泌尿外科碎石岗位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从事泌尿系结石体外碎石工作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外科学（泌尿外科方向）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仅限医学院校普通全日制硕士研究生报考；具有执业医师资格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8216151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临沂市人民医院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血管外科医疗岗位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从事外科临床医疗工作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外科学（血管外科）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仅限医学院校普通全日制硕士研究生报考；具有执业医师资格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8216151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临沂市人民医院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口腔修复医疗岗位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从事口腔修复临床医疗工作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口腔医学（口腔修复）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仅限医学院校普通全日制硕士研究生报考；具有执业医师资格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8216151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4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临沂市人民医院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PET/CT诊断岗位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从事PET/CT诊断工作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影像医学与核医学（核医学方向）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仅限医学院校普通全日制硕士研究生报考；具有执业医师资格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8216151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5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临沂市人民医院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分子病理岗位A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从事分子病理诊断工作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遗传学（基因组学方向）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仅限医学院校普通全日制硕士研究生报考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8216151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6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临沂市人民医院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分子病理岗位B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从事分子病理技术工作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分子生物学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仅限医学院校普通全日制硕士研究生报考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8216151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7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临沂市人民医院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病理技术岗位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从事病理技术工作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病理技术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仅限医学院校普通全日制本科学士报考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8216151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临沂市人民医院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颅脑外伤岗位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从事颅脑创伤临床医疗工作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外科学（神经外科方向）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仅限医学院校普通全日制硕士研究生报考；具有执业医师资格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8216151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9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临沂市人民医院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神经外科岗位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从事神经外科临床医疗工作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外科学（神经外科肿瘤方向）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仅限医学院校普通全日制硕士研究生报考；具有执业医师资格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8216151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10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临沂市人民医院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临床护理岗位A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从事护理工作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仅限医学院校普通全日制硕士研究生报考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8216151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11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临沂市人民医院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临床护理岗位B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从事护理工作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10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仅限医学院校普通全日制本科毕业生报考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8216151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12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临沂市人民医院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社会工作岗位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从事专业医务社工工作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社会工作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仅限高等院校普通全日制硕士研究生报考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8216151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13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临沂市人民医院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党务工作办公室岗位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从事文字材料撰写工作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汉语言文学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仅限国家计划内招收的全日制普通高等院校毕业生，中共党员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8216151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14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临沂市中医医院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消化内科医疗岗位A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从事消化内科临床医疗工作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中医内科学（消化系病方向）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全日制普通高等院校毕业生，七年制本硕连读，具有中医执业医师资格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8215990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15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临沂市中医医院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消化内科医疗岗位B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从事消化内科临床医疗工作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内科学（消化系病方向）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全日制普通高等院校毕业生，具有执业医师资格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8215990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16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临沂市中医医院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呼吸内科医疗岗位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从事呼吸内科临床医疗工作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中医内科学（呼吸系病方向）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全日制普通高等院校毕业生，具有中医执业医师资格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8215990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17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临沂市中医医院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心血管介入医疗岗位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从事心血管介入医疗工作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中医内科学（心血管介入方向）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全日制普通高等院校毕业生，具有中医执业医师资格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8215990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18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临沂市中医医院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针灸推拿医疗岗位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从事针灸推拿临床医疗工作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针灸推拿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全日制普通高等院校毕业生，具有中医执业医师资格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8215990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19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临沂市中医医院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妇科医疗岗位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从事妇产科临床医疗工作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中医妇科学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全日制普通高等院校毕业生，具有中医执业医师资格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8215990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20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临沂市中医医院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中医儿科医疗岗位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从事儿科临床医疗工作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中医儿科学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全日制普通高等院校毕业生，具有中医执业医师资格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8215990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21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临沂市中医医院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急诊急救医疗岗位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从事急诊急救临床医疗工作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内科学（神经内科）、外科学（神经外科）、重症医学、急诊医学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全日制普通高等院校毕业生，具有执业医师资格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8215990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22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临沂市中医医院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临床心理学岗位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从事临床心理工作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临床心理学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全日制普通高等院校毕业生，具有执业医师资格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8215990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23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临沂市中医医院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腔镜外科医疗岗位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从事腔镜外科临床医疗工作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外科学（腔镜方向）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全日制普通高等院校毕业生，具有执业医师资格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8215990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24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临沂市中医医院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产科医疗岗位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从事产科临床医疗工作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妇产科学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全日制普通高等院校毕业生，具有执业医师资格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8215990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25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临沂市中医医院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眼科医疗岗位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从事眼科临床医疗工作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眼科学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全日制普通高等院校毕业生，具有执业医师资格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8215990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26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临沂市中医医院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耳鼻喉科医疗岗位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从事耳鼻喉科临床医疗工作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耳鼻咽喉科学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全日制普通高等院校毕业生，具有执业医师资格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8215990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27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临沂市中医医院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消化内镜医疗岗位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从事消化内镜临床医疗工作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内科学（消化内镜方向）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全日制普通高等院校毕业生，具有执业医师资格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8215990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28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临沂市中医医院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泌尿外科岗位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从事泌尿外科工作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外科学（泌尿外科方向）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全日制普通高等院校毕业生，具有执业医师资格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8215990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29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临沂市中医医院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预防医学岗位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从事医院感染管理工作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预防医学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8215990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30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临沂市中医医院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康复治疗科岗位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从事康复治疗科临床医疗工作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康复治疗学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8215990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31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临沂市中医医院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临床麻醉岗位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从事麻醉科医疗工作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麻醉学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8215990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32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临沂市中医医院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超声诊断岗位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从事超声科医疗工作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医学影像学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8215990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33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临沂市中医医院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影像诊断岗位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从事医学影像诊断工作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医学影像学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全日制普通高等院校毕业生，具有执业医师资格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8215990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34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临沂市中医医院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临床药学岗位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从事临床药学工作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临床药学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8215990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35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临沂市中医医院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医学检验岗位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检验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从事医学检验医疗工作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医学检验技术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检验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8215990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36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临沂市中医医院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护理岗位A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从事临床护理工作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8215990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37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临沂市中医医院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护理岗位B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从事临床护理工作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5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8215990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38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临沂市中医医院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公共事业管理岗位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从事公共事业管理等工作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公共事业管理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全日制医学高等院校毕业生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8215990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39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临沂市中医医院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行政管理岗位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从事行政管理等工作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行政管理、企业管理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8215990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40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临沂市中医医院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会计岗位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从事会计等工作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会计学、财务管理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8215990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41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临沂市中心医院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从事护理工作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29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医学院校普通全日制毕业生，具有执业护士资格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2262441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42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临沂市中心医院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助产岗位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从事助产工作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助产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医学院校普通全日制毕业生，具有执业护士资格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2262441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43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临沂市中心医院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信息技术岗位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从事信息科软件工程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软件工程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普通全日制高等院校毕业生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2262441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44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临沂市中心医院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人力资源管理岗位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从事人力资源管理工作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人力资源管理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普通全日制高等院校毕业生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2262441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45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临沂市中心医院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消化内科岗位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从事消化内科工作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内科学（消化系病）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医学院校普通全日制毕业生，具有执业医师资格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2262441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46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临沂市中心医院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肺功能室岗位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从事肺功能室工作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内科学（呼吸系病）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医学院校普通全日制毕业生，具有执业医师资格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2262441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47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临沂市中心医院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核医学科岗位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从事核医学</w:t>
            </w:r>
            <w:r>
              <w:rPr>
                <w:rFonts w:hint="eastAsia" w:ascii="微软雅黑" w:hAnsi="微软雅黑" w:eastAsia="微软雅黑" w:cs="微软雅黑"/>
                <w:kern w:val="0"/>
                <w:sz w:val="15"/>
                <w:szCs w:val="15"/>
                <w:bdr w:val="none" w:color="auto" w:sz="0" w:space="0"/>
                <w:lang w:val="en-US" w:eastAsia="zh-CN" w:bidi="ar"/>
              </w:rPr>
              <w:br w:type="textWrapping"/>
            </w:r>
            <w:r>
              <w:rPr>
                <w:rFonts w:hint="eastAsia" w:ascii="微软雅黑" w:hAnsi="微软雅黑" w:eastAsia="微软雅黑" w:cs="微软雅黑"/>
                <w:kern w:val="0"/>
                <w:sz w:val="15"/>
                <w:szCs w:val="15"/>
                <w:bdr w:val="none" w:color="auto" w:sz="0" w:space="0"/>
                <w:lang w:val="en-US" w:eastAsia="zh-CN" w:bidi="ar"/>
              </w:rPr>
              <w:t xml:space="preserve">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影像医学与核医学、临床检验诊断学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医学院校普通全日制毕业生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2262441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48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临沂市中心医院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检验科岗位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检验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从事医学检验工作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临床检验诊断学（病原微生物方向）、医学遗传学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医学院校普通全日制毕业生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检验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2262441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49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临沂市中心医院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心电图室岗位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从事心内科工作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内科学（心血管内科）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医学院校普通全日制毕业生，具有执业医师资格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2262441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50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临沂市中心医院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药学岗位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药学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从事临床药学工作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药学（西药、临床药学（西药）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医学院校普通全日制毕业生；本科专业为药学或临床药学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药学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2262441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51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临沂市中心医院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门诊部管理岗位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从事卫生事业管理工作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卫生事业管理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医学院校普通全日毕业生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2262441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52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临沂市中心医院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健康管理中心专业技术岗位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从事健康管理工作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健康管理、临床医学（内科、外科）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医学院校普通全日制毕业生；具有执业医师资格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2262441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53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临沂市中心医院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财务管理岗位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从事财务管理、会计工作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财务管理、会计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普通高校全日制毕业生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2262441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54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临沂市中心医院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总务电气工程岗位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从事电气工程工作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电气工程与自动化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普通高校全日制毕业生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2262441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55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临沂市中心医院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总务暖通工程岗位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从事暖通工程工作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暖通工程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普通高校全日制毕业生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2262441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56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临沂市中心医院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保卫科电气、消防工程岗位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从事电力、消防工作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电气自动化控制；消防工程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普通高校全日制毕业生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2262441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57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临沂市中心医院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生物医学工程岗位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从事医疗设备维护工作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生物医学工程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普通高校全日制毕业生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2262441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58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临沂市中心医院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宣传科专业技术岗位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从事宣传媒体工作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广播电视艺术学、新闻学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普通高校全日制毕业生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2262441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59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临沂市中心医院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审计科专业技术岗位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从事审计相关工作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审计学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普通高校全日制毕业生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2262441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60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妇科医疗A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从事妇科医疗工作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妇产科学(妇科内分泌方向)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61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妇科医疗B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从事妇科医疗工作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妇产科学(生殖医学方向)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62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妇科医疗C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从事妇科医疗工作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中医妇科学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具有全日制普通高等学校中医学或中西医临床医学专业本科学历和医师执业资格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63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产科医疗岗位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从事产科医疗工作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妇产科学(围产医学方向)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64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儿科医疗A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从事儿科医疗工作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儿科学(重症方向)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65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儿科医疗B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从事儿科医疗工作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儿科学(内分泌方向)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66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儿科医疗C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从事儿科医疗工作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儿科学(遗传代谢病方向)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67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儿科医疗D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从事儿科医疗工作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儿科学(呼吸系病方向)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68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儿科医疗E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从事儿科医疗工作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儿科学(心血管病方向)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69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儿科医疗F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从事儿科医疗工作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儿科学(消化系病方向)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70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儿科医疗G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从事儿科医疗工作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中医儿科学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具有全日制普通高等学校中医学专业本科学历和医师执业资格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71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新生儿科医疗岗位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从事新生儿科医疗工作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6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儿科学(新生儿方向)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72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内科医疗A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从事内科医疗工作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内科学(心血管病方向)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73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内科医疗B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从事内科医疗工作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内科学(神经方向)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74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内科医疗C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从事内科医疗工作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内科学(呼吸系病方向)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75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内科医疗D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从事内科医疗工作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内科学(内分泌与代谢病方向)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76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内科医疗E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从事内科医疗工作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内科学(消化系病方向)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77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内科医疗F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从事内科医疗工作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内科学(肾病方向)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78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外科医疗A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从事外科医疗工作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外科学(普外科方向)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79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外科医疗B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从事外科医疗工作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外科学(乳腺外科方向)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80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外科医疗C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从事外科医疗工作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外科学(泌尿外科方向)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外科医疗D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从事外科医疗工作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外科学(胸心外科方向)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82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外科医疗E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从事外科医疗工作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外科学(小儿心脏外科方向)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83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外科医疗F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从事外科医疗工作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外科学(小儿泌尿外科方向)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84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外科医疗G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从事外科医疗工作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外科学(小儿神经外科方向)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85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外科医疗H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从事外科医疗工作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外科学(小儿骨外科方向)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86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口腔医疗A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从事口腔医疗工作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口腔临床医学(口腔正畸学方向)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具有全日制普通高等学校口腔医学或临床医学专业本科学历和医师执业资格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87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口腔医疗B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从事口腔医疗工作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口腔临床医学(口腔内科学方向)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具有全日制普通高等学校口腔医学或临床医学专业本科学历和医师执业资格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88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口腔医疗C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从事口腔医疗工作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口腔临床医学(儿童口腔医学方向)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具有全日制普通高等学校口腔医学或临床医学专业本科学历和医师执业资格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89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眼科医疗A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从事眼科医疗工作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眼科学(儿童眼病方向)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90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眼科医疗B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从事眼科医疗工作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眼科学(斜视弱视方向)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91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耳鼻喉科医疗岗位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从事耳鼻喉科医疗工作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耳鼻咽喉科学(耳鼻咽喉头颈外科方向)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92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听力诊断岗位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从事听力诊断工作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耳鼻咽喉科学(听力诊断方向)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93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皮肤病医疗岗位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从事皮肤病医疗工作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皮肤病与性病学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94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麻醉岗位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从事麻醉工作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6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麻醉学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具有全日制普通高等学校麻醉学或临床医学专业本科学历和医师执业资格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95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影像诊断A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从事影像诊断工作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4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影像医学与核医学(超声诊断方向)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具有全日制普通高等学校医学影像学或临床医学专业本科学历和医师执业资格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96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影像诊断B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从事影像诊断工作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影像医学与核医学(CT/MR方向)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具有全日制普通高等学校医学影像学或临床医学专业本科学历和医师执业资格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97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影像诊断C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从事影像诊断工作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影像医学与核医学(普通放射方向)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具有全日制普通高等学校医学影像学或临床医学专业本科学历和医师执业资格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98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影像诊断D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从事影像诊断工作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6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医学影像学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仅限全日制普通高等学校本科毕业生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99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病理诊断岗位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从事病理诊断工作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病理学与病理生理学(临床病理方向)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100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儿童保健岗位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从事儿童保健工作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儿科学（儿童保健方向）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101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康复医疗岗位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从事康复医疗工作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康复医学与理疗学(儿童康复方向)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具有全日制普通高等学校康复治疗学或临床医学专业本科学历和医师执业资格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102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针灸推拿岗位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从事针灸推拿工作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针灸推拿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具有全日制普通高等学校本科学历和医师执业资格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中医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103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临床检验岗位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检验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从事临床检验工作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4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临床检验诊断学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具有全日制普通高等学校本科学历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检验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104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医学检验岗位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检验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从事医学检验工作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病原生物学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具有全日制普通高等学校本科学历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检验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105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医学遗传岗位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检验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从事医学遗传工作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遗传学(医学遗传方向)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限医学类全日制普通高等学校毕业且具有全日制本科学历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检验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106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临床医疗岗位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从事临床医疗工作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30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临床医学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仅限全日制普通高等学校本科毕业生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107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营养学岗位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从事营养工作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营养学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仅限医学类全日制普通高等学校本科毕业生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108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药学A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药学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从事药学工作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药剂学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具有全日制普通高等学校本科学历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药学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109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药学B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药学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从事药学工作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临床药学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仅限全日制普通高等学校本科毕业生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药学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110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药学C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药学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从事药学工作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中药学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仅限全日制普通高等学校本科毕业生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药学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111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护理A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从事护理工作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具有全日制普通高等学校本科学历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112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护理B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从事护理工作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40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全日制普通高等学校毕业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113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护理C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从事护理工作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10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仅限全日制普通高等学校专科毕业生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114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助产岗位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从事助产工作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10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助产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全日制普通高等学校毕业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115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卫生管理岗位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从事卫生管理工作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4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社会医学与卫生事业管理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限医学类全日制普通高等学校毕业且具有全日制本科学历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116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会计岗位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从事会计工作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会计学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具有全日制普通高等学校本科学历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117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计算机管理岗位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从事计算机管理工作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计算机软件与理论、计算机应用技术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具有全日制普通高等学校本科学历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118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医疗设备维修岗位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从事医疗设备维修工作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医学影像工程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仅限全日制普通高等学校本科毕业生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119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审计岗位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从事审计工作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审计学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全日制普通高等学校毕业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120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宣传岗位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从事宣传工作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新闻学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全日制普通高等学校毕业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121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临沂市妇女儿童医院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物业管理岗位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从事物业管理工作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物业管理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仅限全日制普通高等学校本科毕业生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8125509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122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临沂市</w:t>
            </w:r>
            <w:r>
              <w:rPr>
                <w:rFonts w:hint="eastAsia" w:ascii="微软雅黑" w:hAnsi="微软雅黑" w:eastAsia="微软雅黑" w:cs="微软雅黑"/>
                <w:kern w:val="0"/>
                <w:sz w:val="15"/>
                <w:szCs w:val="15"/>
                <w:bdr w:val="none" w:color="auto" w:sz="0" w:space="0"/>
                <w:lang w:val="en-US" w:eastAsia="zh-CN" w:bidi="ar"/>
              </w:rPr>
              <w:br w:type="textWrapping"/>
            </w:r>
            <w:r>
              <w:rPr>
                <w:rFonts w:hint="eastAsia" w:ascii="微软雅黑" w:hAnsi="微软雅黑" w:eastAsia="微软雅黑" w:cs="微软雅黑"/>
                <w:kern w:val="0"/>
                <w:sz w:val="15"/>
                <w:szCs w:val="15"/>
                <w:bdr w:val="none" w:color="auto" w:sz="0" w:space="0"/>
                <w:lang w:val="en-US" w:eastAsia="zh-CN" w:bidi="ar"/>
              </w:rPr>
              <w:t xml:space="preserve">肿瘤医院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肿瘤放疗</w:t>
            </w:r>
            <w:r>
              <w:rPr>
                <w:rFonts w:hint="eastAsia" w:ascii="微软雅黑" w:hAnsi="微软雅黑" w:eastAsia="微软雅黑" w:cs="微软雅黑"/>
                <w:kern w:val="0"/>
                <w:sz w:val="15"/>
                <w:szCs w:val="15"/>
                <w:bdr w:val="none" w:color="auto" w:sz="0" w:space="0"/>
                <w:lang w:val="en-US" w:eastAsia="zh-CN" w:bidi="ar"/>
              </w:rPr>
              <w:br w:type="textWrapping"/>
            </w:r>
            <w:r>
              <w:rPr>
                <w:rFonts w:hint="eastAsia" w:ascii="微软雅黑" w:hAnsi="微软雅黑" w:eastAsia="微软雅黑" w:cs="微软雅黑"/>
                <w:kern w:val="0"/>
                <w:sz w:val="15"/>
                <w:szCs w:val="15"/>
                <w:bdr w:val="none" w:color="auto" w:sz="0" w:space="0"/>
                <w:lang w:val="en-US" w:eastAsia="zh-CN" w:bidi="ar"/>
              </w:rPr>
              <w:t xml:space="preserve">医疗岗位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从事肿瘤放疗病区的临床医疗等工作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br w:type="textWrapping"/>
            </w:r>
            <w:r>
              <w:rPr>
                <w:rFonts w:hint="eastAsia" w:ascii="微软雅黑" w:hAnsi="微软雅黑" w:eastAsia="微软雅黑" w:cs="微软雅黑"/>
                <w:kern w:val="0"/>
                <w:sz w:val="15"/>
                <w:szCs w:val="15"/>
                <w:bdr w:val="none" w:color="auto" w:sz="0" w:space="0"/>
                <w:lang w:val="en-US" w:eastAsia="zh-CN" w:bidi="ar"/>
              </w:rPr>
              <w:t xml:space="preserve">肿瘤学或临床医学（肿瘤放疗研究方向）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全日制普通高等院校毕业生，具有医师执业资格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8122850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123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临沂市</w:t>
            </w:r>
            <w:r>
              <w:rPr>
                <w:rFonts w:hint="eastAsia" w:ascii="微软雅黑" w:hAnsi="微软雅黑" w:eastAsia="微软雅黑" w:cs="微软雅黑"/>
                <w:kern w:val="0"/>
                <w:sz w:val="15"/>
                <w:szCs w:val="15"/>
                <w:bdr w:val="none" w:color="auto" w:sz="0" w:space="0"/>
                <w:lang w:val="en-US" w:eastAsia="zh-CN" w:bidi="ar"/>
              </w:rPr>
              <w:br w:type="textWrapping"/>
            </w:r>
            <w:r>
              <w:rPr>
                <w:rFonts w:hint="eastAsia" w:ascii="微软雅黑" w:hAnsi="微软雅黑" w:eastAsia="微软雅黑" w:cs="微软雅黑"/>
                <w:kern w:val="0"/>
                <w:sz w:val="15"/>
                <w:szCs w:val="15"/>
                <w:bdr w:val="none" w:color="auto" w:sz="0" w:space="0"/>
                <w:lang w:val="en-US" w:eastAsia="zh-CN" w:bidi="ar"/>
              </w:rPr>
              <w:t xml:space="preserve">肿瘤医院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泌尿外科医疗岗位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从事泌尿外科工作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肿瘤学或外科学(泌尿外科方向)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全日制普通高等院校毕业生，具有医师执业资格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8122850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124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临沂市</w:t>
            </w:r>
            <w:r>
              <w:rPr>
                <w:rFonts w:hint="eastAsia" w:ascii="微软雅黑" w:hAnsi="微软雅黑" w:eastAsia="微软雅黑" w:cs="微软雅黑"/>
                <w:kern w:val="0"/>
                <w:sz w:val="15"/>
                <w:szCs w:val="15"/>
                <w:bdr w:val="none" w:color="auto" w:sz="0" w:space="0"/>
                <w:lang w:val="en-US" w:eastAsia="zh-CN" w:bidi="ar"/>
              </w:rPr>
              <w:br w:type="textWrapping"/>
            </w:r>
            <w:r>
              <w:rPr>
                <w:rFonts w:hint="eastAsia" w:ascii="微软雅黑" w:hAnsi="微软雅黑" w:eastAsia="微软雅黑" w:cs="微软雅黑"/>
                <w:kern w:val="0"/>
                <w:sz w:val="15"/>
                <w:szCs w:val="15"/>
                <w:bdr w:val="none" w:color="auto" w:sz="0" w:space="0"/>
                <w:lang w:val="en-US" w:eastAsia="zh-CN" w:bidi="ar"/>
              </w:rPr>
              <w:t xml:space="preserve">肿瘤医院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麻醉科医疗岗位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从事麻醉医疗工作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麻醉学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全日制普通高等院校毕业生，具有医师执业资格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8122850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125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临沂市</w:t>
            </w:r>
            <w:r>
              <w:rPr>
                <w:rFonts w:hint="eastAsia" w:ascii="微软雅黑" w:hAnsi="微软雅黑" w:eastAsia="微软雅黑" w:cs="微软雅黑"/>
                <w:kern w:val="0"/>
                <w:sz w:val="15"/>
                <w:szCs w:val="15"/>
                <w:bdr w:val="none" w:color="auto" w:sz="0" w:space="0"/>
                <w:lang w:val="en-US" w:eastAsia="zh-CN" w:bidi="ar"/>
              </w:rPr>
              <w:br w:type="textWrapping"/>
            </w:r>
            <w:r>
              <w:rPr>
                <w:rFonts w:hint="eastAsia" w:ascii="微软雅黑" w:hAnsi="微软雅黑" w:eastAsia="微软雅黑" w:cs="微软雅黑"/>
                <w:kern w:val="0"/>
                <w:sz w:val="15"/>
                <w:szCs w:val="15"/>
                <w:bdr w:val="none" w:color="auto" w:sz="0" w:space="0"/>
                <w:lang w:val="en-US" w:eastAsia="zh-CN" w:bidi="ar"/>
              </w:rPr>
              <w:t xml:space="preserve">肿瘤医院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病理诊断</w:t>
            </w:r>
            <w:r>
              <w:rPr>
                <w:rFonts w:hint="eastAsia" w:ascii="微软雅黑" w:hAnsi="微软雅黑" w:eastAsia="微软雅黑" w:cs="微软雅黑"/>
                <w:kern w:val="0"/>
                <w:sz w:val="15"/>
                <w:szCs w:val="15"/>
                <w:bdr w:val="none" w:color="auto" w:sz="0" w:space="0"/>
                <w:lang w:val="en-US" w:eastAsia="zh-CN" w:bidi="ar"/>
              </w:rPr>
              <w:br w:type="textWrapping"/>
            </w:r>
            <w:r>
              <w:rPr>
                <w:rFonts w:hint="eastAsia" w:ascii="微软雅黑" w:hAnsi="微软雅黑" w:eastAsia="微软雅黑" w:cs="微软雅黑"/>
                <w:kern w:val="0"/>
                <w:sz w:val="15"/>
                <w:szCs w:val="15"/>
                <w:bdr w:val="none" w:color="auto" w:sz="0" w:space="0"/>
                <w:lang w:val="en-US" w:eastAsia="zh-CN" w:bidi="ar"/>
              </w:rPr>
              <w:t xml:space="preserve">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从事病理诊断工作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病理学与病理生理学（病理诊断方向）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全日制普通高等院校毕业生，具有医师执业资格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8122850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126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临沂市</w:t>
            </w:r>
            <w:r>
              <w:rPr>
                <w:rFonts w:hint="eastAsia" w:ascii="微软雅黑" w:hAnsi="微软雅黑" w:eastAsia="微软雅黑" w:cs="微软雅黑"/>
                <w:kern w:val="0"/>
                <w:sz w:val="15"/>
                <w:szCs w:val="15"/>
                <w:bdr w:val="none" w:color="auto" w:sz="0" w:space="0"/>
                <w:lang w:val="en-US" w:eastAsia="zh-CN" w:bidi="ar"/>
              </w:rPr>
              <w:br w:type="textWrapping"/>
            </w:r>
            <w:r>
              <w:rPr>
                <w:rFonts w:hint="eastAsia" w:ascii="微软雅黑" w:hAnsi="微软雅黑" w:eastAsia="微软雅黑" w:cs="微软雅黑"/>
                <w:kern w:val="0"/>
                <w:sz w:val="15"/>
                <w:szCs w:val="15"/>
                <w:bdr w:val="none" w:color="auto" w:sz="0" w:space="0"/>
                <w:lang w:val="en-US" w:eastAsia="zh-CN" w:bidi="ar"/>
              </w:rPr>
              <w:t xml:space="preserve">肿瘤医院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超声诊断岗位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从事超声诊断等工作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医学影像（超声诊断方向）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全日制普通高等院校毕业生，具有医师执业资格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8122850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127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临沂市</w:t>
            </w:r>
            <w:r>
              <w:rPr>
                <w:rFonts w:hint="eastAsia" w:ascii="微软雅黑" w:hAnsi="微软雅黑" w:eastAsia="微软雅黑" w:cs="微软雅黑"/>
                <w:kern w:val="0"/>
                <w:sz w:val="15"/>
                <w:szCs w:val="15"/>
                <w:bdr w:val="none" w:color="auto" w:sz="0" w:space="0"/>
                <w:lang w:val="en-US" w:eastAsia="zh-CN" w:bidi="ar"/>
              </w:rPr>
              <w:br w:type="textWrapping"/>
            </w:r>
            <w:r>
              <w:rPr>
                <w:rFonts w:hint="eastAsia" w:ascii="微软雅黑" w:hAnsi="微软雅黑" w:eastAsia="微软雅黑" w:cs="微软雅黑"/>
                <w:kern w:val="0"/>
                <w:sz w:val="15"/>
                <w:szCs w:val="15"/>
                <w:bdr w:val="none" w:color="auto" w:sz="0" w:space="0"/>
                <w:lang w:val="en-US" w:eastAsia="zh-CN" w:bidi="ar"/>
              </w:rPr>
              <w:t xml:space="preserve">肿瘤医院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会计岗位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从事会计等工作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会计学、财务管理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仅限全日制普通高等院校本科毕业生，具有会计从业资格证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8122850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128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临沂市精神卫生中心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精神科医疗岗位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从事精神科临床医疗工作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精神卫生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医学院校普通全日制毕业生，具有执业医师资格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2987793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129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临沂市精神卫生中心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临床医疗岗位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从事临床医疗工作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临床医学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医学院校普通全日制毕业生，具有执业医师资格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2987793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130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临沂市精神卫生中心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临床护理岗位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从事临床护理工作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限高中起点医学院校普通全日制毕业生报考；已通过执业护士资格考试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护理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2987793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131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临沂市精神卫生中心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信息科岗位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从事计算机技术相关工作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计算机科学与技术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普通全日制高等院校毕业生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2987793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132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临沂市精神卫生中心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公共事业管理岗位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从事卫生事业管理等工作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公共事业管理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医学院校普通全日制毕业生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2987793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133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山东省临沂卫生学校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医学检验</w:t>
            </w:r>
            <w:r>
              <w:rPr>
                <w:rFonts w:hint="eastAsia" w:ascii="微软雅黑" w:hAnsi="微软雅黑" w:eastAsia="微软雅黑" w:cs="微软雅黑"/>
                <w:kern w:val="0"/>
                <w:sz w:val="15"/>
                <w:szCs w:val="15"/>
                <w:bdr w:val="none" w:color="auto" w:sz="0" w:space="0"/>
                <w:lang w:val="en-US" w:eastAsia="zh-CN" w:bidi="ar"/>
              </w:rPr>
              <w:br w:type="textWrapping"/>
            </w:r>
            <w:r>
              <w:rPr>
                <w:rFonts w:hint="eastAsia" w:ascii="微软雅黑" w:hAnsi="微软雅黑" w:eastAsia="微软雅黑" w:cs="微软雅黑"/>
                <w:kern w:val="0"/>
                <w:sz w:val="15"/>
                <w:szCs w:val="15"/>
                <w:bdr w:val="none" w:color="auto" w:sz="0" w:space="0"/>
                <w:lang w:val="en-US" w:eastAsia="zh-CN" w:bidi="ar"/>
              </w:rPr>
              <w:t xml:space="preserve">教学岗位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检验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从事医学检验教学工作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医学检验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检验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8184462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134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山东省临沂卫生学校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康复治疗学教学岗位A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从事康复治疗教学工作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康复治疗学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男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8184462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135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山东省临沂卫生学校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康复治疗学教学岗位B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从事康复治疗教学工作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康复治疗学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女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8184462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136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山东省临沂卫生学校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临床医学教学岗位A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从事临床医学教学工作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临床医学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男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8184462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137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山东省临沂卫生学校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临床医学教学岗位B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从事临床医学教学工作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临床医学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女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8184462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138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山东省临沂卫生学校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药学教学岗位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药学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从事药学教学工作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药学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药学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8184462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139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山东省临沂卫生学校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医学影像学教学岗位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从事医学影像学教学工作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医学影像学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8184462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140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山东省临沂卫生学校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心理学教学岗位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从事心理学教学工作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本科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学士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心理学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8184462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141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山东省临沂卫生学校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计算机教学岗位A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从事计算机管理、教学等工作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计算机系统结构、计算机应用技术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男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全日制普通高等院校毕业（本科为计算机科学与技术专业或网络工程专业毕业）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8184462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142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山东省临沂卫生学校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计算机教学岗位B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综合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从事计算机管理、教学等工作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计算机系统结构、计算机应用技术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女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全日制普通高等院校毕业（本科为计算机科学与技术专业或网络工程专业毕业）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公共基础知识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8184462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143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临沂市皮肤病防治所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临床病理岗位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从事临床病理工作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病理学与病理生理学、临床病理学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医学院校普通全日制毕业生，具有执业医师资格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7876005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35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144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临沂市卫计委 </w:t>
            </w:r>
          </w:p>
        </w:tc>
        <w:tc>
          <w:tcPr>
            <w:tcW w:w="657"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临沂市医学会办公室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市直 </w:t>
            </w:r>
          </w:p>
        </w:tc>
        <w:tc>
          <w:tcPr>
            <w:tcW w:w="104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专业技术岗位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卫生类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126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从事医疗服务相关工作 </w:t>
            </w:r>
          </w:p>
        </w:tc>
        <w:tc>
          <w:tcPr>
            <w:tcW w:w="405"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1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研究生 </w:t>
            </w:r>
          </w:p>
        </w:tc>
        <w:tc>
          <w:tcPr>
            <w:tcW w:w="389"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硕士 </w:t>
            </w:r>
          </w:p>
        </w:tc>
        <w:tc>
          <w:tcPr>
            <w:tcW w:w="1984"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临床医学类 </w:t>
            </w:r>
          </w:p>
        </w:tc>
        <w:tc>
          <w:tcPr>
            <w:tcW w:w="281"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不限 </w:t>
            </w:r>
          </w:p>
        </w:tc>
        <w:tc>
          <w:tcPr>
            <w:tcW w:w="2150"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医学院校普通全日制毕业生 </w:t>
            </w:r>
          </w:p>
        </w:tc>
        <w:tc>
          <w:tcPr>
            <w:tcW w:w="49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医疗 </w:t>
            </w:r>
          </w:p>
        </w:tc>
        <w:tc>
          <w:tcPr>
            <w:tcW w:w="956"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8313931 </w:t>
            </w:r>
          </w:p>
        </w:tc>
        <w:tc>
          <w:tcPr>
            <w:tcW w:w="228" w:type="dxa"/>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rPr>
                <w:rFonts w:hint="eastAsia" w:ascii="微软雅黑" w:hAnsi="微软雅黑" w:eastAsia="微软雅黑" w:cs="微软雅黑"/>
                <w:sz w:val="15"/>
                <w:szCs w:val="15"/>
              </w:rPr>
            </w:pPr>
          </w:p>
        </w:tc>
      </w:tr>
      <w:tr>
        <w:tblPrEx>
          <w:tblBorders>
            <w:top w:val="single" w:color="ADD9C0" w:sz="4" w:space="0"/>
            <w:left w:val="single" w:color="ADD9C0" w:sz="4" w:space="0"/>
            <w:bottom w:val="single" w:color="ADD9C0" w:sz="4" w:space="0"/>
            <w:right w:val="single" w:color="ADD9C0" w:sz="4" w:space="0"/>
            <w:insideH w:val="none" w:color="auto" w:sz="0" w:space="0"/>
            <w:insideV w:val="none" w:color="auto" w:sz="0" w:space="0"/>
          </w:tblBorders>
          <w:tblLayout w:type="fixed"/>
          <w:tblCellMar>
            <w:top w:w="15" w:type="dxa"/>
            <w:left w:w="15" w:type="dxa"/>
            <w:bottom w:w="15" w:type="dxa"/>
            <w:right w:w="15" w:type="dxa"/>
          </w:tblCellMar>
        </w:tblPrEx>
        <w:tc>
          <w:tcPr>
            <w:tcW w:w="12265" w:type="dxa"/>
            <w:gridSpan w:val="17"/>
            <w:tcBorders>
              <w:top w:val="single" w:color="ADD9C0" w:sz="4" w:space="0"/>
              <w:left w:val="single" w:color="ADD9C0" w:sz="4" w:space="0"/>
              <w:bottom w:val="single" w:color="ADD9C0" w:sz="4" w:space="0"/>
              <w:right w:val="single" w:color="ADD9C0" w:sz="4" w:space="0"/>
            </w:tcBorders>
            <w:shd w:val="clear"/>
            <w:tcMar>
              <w:top w:w="38" w:type="dxa"/>
              <w:left w:w="38" w:type="dxa"/>
              <w:bottom w:w="38" w:type="dxa"/>
              <w:right w:w="38" w:type="dxa"/>
            </w:tcMar>
            <w:vAlign w:val="center"/>
          </w:tcPr>
          <w:p>
            <w:pPr>
              <w:keepNext w:val="0"/>
              <w:keepLines w:val="0"/>
              <w:widowControl/>
              <w:suppressLineNumbers w:val="0"/>
              <w:jc w:val="left"/>
              <w:rPr>
                <w:rFonts w:hint="eastAsia" w:ascii="微软雅黑" w:hAnsi="微软雅黑" w:eastAsia="微软雅黑" w:cs="微软雅黑"/>
                <w:sz w:val="15"/>
                <w:szCs w:val="15"/>
              </w:rPr>
            </w:pPr>
            <w:r>
              <w:rPr>
                <w:rFonts w:hint="eastAsia" w:ascii="微软雅黑" w:hAnsi="微软雅黑" w:eastAsia="微软雅黑" w:cs="微软雅黑"/>
                <w:kern w:val="0"/>
                <w:sz w:val="15"/>
                <w:szCs w:val="15"/>
                <w:bdr w:val="none" w:color="auto" w:sz="0" w:space="0"/>
                <w:lang w:val="en-US" w:eastAsia="zh-CN" w:bidi="ar"/>
              </w:rPr>
              <w:t xml:space="preserve">注:岗位未特别说明的，学历高于岗位要求，专业条件符合岗位规定的可以应聘 </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D5792A"/>
    <w:rsid w:val="01D5792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004276"/>
      <w:u w:val="none"/>
    </w:rPr>
  </w:style>
  <w:style w:type="character" w:styleId="6">
    <w:name w:val="Hyperlink"/>
    <w:basedOn w:val="3"/>
    <w:uiPriority w:val="0"/>
    <w:rPr>
      <w:color w:val="004276"/>
      <w:u w:val="none"/>
    </w:rPr>
  </w:style>
  <w:style w:type="character" w:customStyle="1" w:styleId="8">
    <w:name w:val="bot"/>
    <w:basedOn w:val="3"/>
    <w:uiPriority w:val="0"/>
    <w:rPr>
      <w:bdr w:val="single" w:color="FFFFFF" w:sz="48" w:space="0"/>
    </w:rPr>
  </w:style>
  <w:style w:type="character" w:customStyle="1" w:styleId="9">
    <w:name w:val="top"/>
    <w:basedOn w:val="3"/>
    <w:uiPriority w:val="0"/>
    <w:rPr>
      <w:bdr w:val="dashed" w:color="auto" w:sz="48"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2017-01-11T08:31:00Z</dcterms:created>
  <dc:creator>ASUS</dc:creator>
  <cp:lastModifiedBy>ASUS</cp:lastModifiedBy>
  <dcterms:modified xsi:type="dcterms:W3CDTF">2017-01-11T08:31:43Z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