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322" w:rsidRPr="00881929" w:rsidRDefault="000E4322" w:rsidP="000E4322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</w:rPr>
        <w:t>全国中医药专业</w:t>
      </w:r>
      <w:proofErr w:type="gramStart"/>
      <w:r w:rsidRPr="00881929">
        <w:rPr>
          <w:rFonts w:ascii="宋体" w:hAnsi="宋体" w:hint="eastAsia"/>
          <w:b/>
          <w:color w:val="000000"/>
          <w:szCs w:val="21"/>
        </w:rPr>
        <w:t>技术技术</w:t>
      </w:r>
      <w:proofErr w:type="gramEnd"/>
      <w:r w:rsidRPr="00881929">
        <w:rPr>
          <w:rFonts w:ascii="宋体" w:hAnsi="宋体" w:hint="eastAsia"/>
          <w:b/>
          <w:color w:val="000000"/>
          <w:szCs w:val="21"/>
        </w:rPr>
        <w:t>资格考试大纲</w:t>
      </w:r>
    </w:p>
    <w:p w:rsidR="000E4322" w:rsidRDefault="000E4322" w:rsidP="000E4322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中药专业</w:t>
      </w:r>
    </w:p>
    <w:p w:rsidR="000E4322" w:rsidRDefault="000E4322" w:rsidP="000E4322">
      <w:pPr>
        <w:jc w:val="center"/>
        <w:outlineLvl w:val="0"/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</w:rPr>
        <w:t>（中级）</w:t>
      </w:r>
    </w:p>
    <w:p w:rsidR="000E4322" w:rsidRPr="00881929" w:rsidRDefault="000E4322" w:rsidP="000E4322">
      <w:pPr>
        <w:jc w:val="center"/>
        <w:outlineLvl w:val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大纲</w:t>
      </w:r>
    </w:p>
    <w:p w:rsidR="000E4322" w:rsidRDefault="000E4322" w:rsidP="000E4322">
      <w:pPr>
        <w:rPr>
          <w:rFonts w:ascii="宋体" w:hAnsi="宋体"/>
          <w:b/>
          <w:color w:val="000000"/>
          <w:szCs w:val="21"/>
          <w:highlight w:val="yellow"/>
        </w:rPr>
      </w:pPr>
    </w:p>
    <w:p w:rsidR="000E4322" w:rsidRPr="00881929" w:rsidRDefault="000E4322" w:rsidP="000E4322">
      <w:pPr>
        <w:rPr>
          <w:rFonts w:ascii="宋体" w:hAnsi="宋体"/>
          <w:b/>
          <w:color w:val="000000"/>
          <w:szCs w:val="21"/>
          <w:highlight w:val="yellow"/>
        </w:rPr>
      </w:pPr>
      <w:r w:rsidRPr="00881929">
        <w:rPr>
          <w:rFonts w:ascii="宋体" w:hAnsi="宋体" w:hint="eastAsia"/>
          <w:b/>
          <w:color w:val="000000"/>
          <w:szCs w:val="21"/>
          <w:highlight w:val="yellow"/>
        </w:rPr>
        <w:t>第四部分</w:t>
      </w:r>
      <w:r w:rsidRPr="00881929">
        <w:rPr>
          <w:rFonts w:ascii="宋体" w:hAnsi="宋体"/>
          <w:b/>
          <w:color w:val="000000"/>
          <w:szCs w:val="21"/>
          <w:highlight w:val="yellow"/>
        </w:rPr>
        <w:t>专业实践能力</w:t>
      </w:r>
    </w:p>
    <w:p w:rsidR="000E4322" w:rsidRPr="00881929" w:rsidRDefault="000E4322" w:rsidP="000E4322">
      <w:pPr>
        <w:rPr>
          <w:rFonts w:ascii="宋体" w:hAnsi="宋体"/>
          <w:b/>
          <w:color w:val="000000"/>
          <w:szCs w:val="21"/>
        </w:rPr>
      </w:pPr>
      <w:r w:rsidRPr="00881929">
        <w:rPr>
          <w:rFonts w:ascii="宋体" w:hAnsi="宋体" w:hint="eastAsia"/>
          <w:b/>
          <w:color w:val="000000"/>
          <w:szCs w:val="21"/>
          <w:highlight w:val="yellow"/>
        </w:rPr>
        <w:t>中药药剂学</w:t>
      </w:r>
    </w:p>
    <w:p w:rsidR="000E4322" w:rsidRPr="00881929" w:rsidRDefault="000E4322" w:rsidP="000E4322">
      <w:pPr>
        <w:rPr>
          <w:rFonts w:ascii="宋体" w:hAnsi="宋体"/>
          <w:color w:val="000000"/>
          <w:szCs w:val="21"/>
        </w:rPr>
      </w:pPr>
    </w:p>
    <w:tbl>
      <w:tblPr>
        <w:tblW w:w="8305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5"/>
        <w:gridCol w:w="1299"/>
        <w:gridCol w:w="1814"/>
        <w:gridCol w:w="4040"/>
        <w:gridCol w:w="587"/>
      </w:tblGrid>
      <w:tr w:rsidR="000E4322" w:rsidRPr="00881929" w:rsidTr="00937016">
        <w:trPr>
          <w:trHeight w:val="717"/>
        </w:trPr>
        <w:tc>
          <w:tcPr>
            <w:tcW w:w="56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考试学科</w:t>
            </w:r>
          </w:p>
        </w:tc>
        <w:tc>
          <w:tcPr>
            <w:tcW w:w="129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404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58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考试科目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中药药剂学</w:t>
            </w: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一、绪论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中药药剂学性质与常用术语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.中药药剂学的性质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.剂型选择的基本原则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.中药药剂的常用术语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药物剂型的分类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.按物态分类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.按制法分类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.按分散系统分类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.按给药途径与方法分类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中药药剂工作的依据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.药典的性质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.中国药典的版次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.局颁标准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二、制药卫生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制药卫生标准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.药品卫生标准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.预防中药制剂污染的措施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制药环境的卫</w:t>
            </w:r>
          </w:p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生管理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.洁净室的等级及适用范围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.空气洁净技术与应用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灭菌方法与无菌操作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.物理灭菌法的分类与适用范围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.滤过除菌法的分类与适用范围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.化学灭菌法的分类与适用范围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.无菌操作法的灭菌要点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防腐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常用防腐剂的种类与应用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三、粉碎、筛析与混合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粉碎方法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.粉碎的目的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.干法粉碎的适用范围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.湿法粉碎的适用范围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.低温粉碎的适用范围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.超细粉碎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9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筛析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.筛析的目的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293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.药筛的种类与规格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.粉末分等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混合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.混合原则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.混合方法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四、散剂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散剂的特点与质量要求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.散剂的特点与分类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.散剂的质量要求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散剂的制备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.一般散剂的制法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.特殊散剂的制法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五、浸提、分离、浓缩与干燥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浸提的原理与影响因素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.中药的浸提过程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.影响浸提的主要因素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常用浸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提方法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与设备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.常用浸提溶剂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.常用浸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提方法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的特点与应用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54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浸提液的分离方法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常用分离方法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常用精制方法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.水提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醇沉法的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原理和操作过程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.膜分离法的原理与应用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.树脂吸附分离的原理与应用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浓缩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.常用浓缩方法的种类与应用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.影响浓缩效率的因素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干燥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常用干燥方法的种类与应用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六、浸出药剂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浸出药剂的特点与分类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.浸出药剂的特点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.浸出药剂的分类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常用浸出药剂的种类与制法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.合剂的特点与制法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.糖浆剂与煎膏剂的特点与制法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.酒剂与酊剂的特点与制法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.流浸膏、浸膏剂和茶剂的特点与制法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55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浸出药剂的质量要求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浸出药剂的质量要求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七、液体药剂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液体药剂的特点与分类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.液体药剂的特点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.液体药剂的分类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表面活性剂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.表面活性剂的含义组成与基本性质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.常用表面活性剂的种类与应用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1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增加药物溶解度的方法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增溶原理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及影响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增溶效果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13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助溶的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机理与方法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真溶液型药剂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.真溶液型药剂的特点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.各类真溶液型药剂的制法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胶体溶液型药剂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.胶体溶液型药剂的分类与特点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.胶体溶液型药剂的制法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乳浊液型药剂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.乳浊液型药剂的分类与特点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.乳化剂的特点与分类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.乳浊液型药剂的制法及稳定性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.乳剂不稳定现象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混悬液型药剂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.混悬液型药剂特点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.混悬液型药剂的常用附加剂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.混悬液型药剂的制法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.混悬液型液体药剂的稳定性及其影响因素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八、注射剂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附眼用溶液剂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.注射剂的特点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.注射剂的分类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.注射剂的质量要求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热原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.热原的基本性质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.注射剂中污染热原的途径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.注射剂中除去热原的方法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.热原的检查方法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注射剂的溶剂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主射剂的常用溶剂与制备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注射剂的附加剂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.增加药溶解度附加剂的种类与应用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.防止主药氧化附加剂的种类与应用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.抑制微生物增殖附加剂的种类与应用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.调整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p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H值附加剂的种类与应用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.调节渗透压附加剂的种类与应用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.减轻疼痛附加剂的种类与应用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注射剂的制备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.中药注射剂的提取与精制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.中药注射剂的工艺流程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.中药注射剂常见问题及原因分析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输液剂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输液剂的特点与种类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6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眼用溶液剂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.眼用溶液剂的特点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28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.眼用溶液剂的质量要求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2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.眼用溶液剂的附加剂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45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.眼用溶液剂的制法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九、外用膏剂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.外用膏剂的特点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.外用膏的分类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.药物的透皮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皮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吸收及其影响因素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软膏剂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.软膏剂常用基质的种类与选用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.软膏剂的制法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.眼膏剂的特点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黑膏药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.黑膏药原料的处理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.黑膏药的基质组成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.黑膏药的制法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橡胶膏剂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.橡胶膏剂的基质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.橡胶膏剂的制法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凝胶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膏剂与涂膜剂</w:t>
            </w:r>
            <w:proofErr w:type="gramEnd"/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.凝胶膏剂的组成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.涂膜剂的组成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十、栓剂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栓剂的特点与作用机理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.栓剂的作用特点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.栓剂中药物的吸收途径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栓剂的基质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.栓剂基质的要求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.栓剂基质的种类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栓剂的制法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.栓剂的制备方法与选用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.润滑剂的种类与选用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栓剂的质量要求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.重量差异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融变时限</w:t>
            </w:r>
            <w:proofErr w:type="gramEnd"/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.微生物限度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73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十一、胶剂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胶剂的含义、特点与种类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胶剂的特点与种类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胶剂的原辅料和制法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.胶剂辅料的种类与选择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.胶剂的制法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十二、胶囊剂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胶囊剂的含义、分类与特点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.胶囊剂的分类与特点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4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.空胶囊的规格与选用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胶囊剂的制备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.硬胶囊剂的制备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.软胶囊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胶丸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的制备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72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胶囊剂的质量评定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胶囊剂的质量检查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十三、丸剂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丸剂的特点与分类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.丸剂的特点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.丸剂的分类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水丸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.水丸常用赋形剂的选用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.药粉的要求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.水丸的制法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蜜丸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.蜜丸的特点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.蜂蜜的选择与炼制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.炼蜜的规格与选用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7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.蜜丸的制法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浓缩丸和水蜜丸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.浓缩丸的特点及制法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.水蜜丸的特点及制法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糊丸和蜡丸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.糊丸的常用赋形剂及制法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.蜡丸的常用赋形剂及制法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滴丸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.滴丸的特点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.常用基质的种类与选用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.冷却剂的种类与选用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.滴丸的制法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丸剂的包衣与质量检查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.丸剂包衣的目的、种类及材料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.丸剂的质量检查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十四、颗粒剂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颗粒剂的分类与特点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.颗粒剂的特点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.颗粒剂韵分类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颗粒剂的制法与质量要求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颗粒剂的制法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.颗粒剂的质量要求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十五、片剂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1.片剂的特点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.片剂的分类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片剂的赋形剂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.稀释剂与吸收剂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.润湿剂与黏合剂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.崩解剂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.润滑剂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片剂的制备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.制颗粒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.压片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片剂的包衣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.片剂的包衣目的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.片剂包衣物料的种类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片剂的质量检查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.外观检查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.硬度检查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.重量差异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.崩解时限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.鉴别试验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.含量测定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.溶出度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十六、气雾剂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.气雾剂的分类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.吸入气雾剂的吸收特点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气雾剂的组成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.药物与附加剂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.抛射剂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.耐压容器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.阀门系统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4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气雾剂的制备与质量检查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.气雾剂的制法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94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.气雾剂的质量检查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十七、膜剂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.膜剂的特点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.膜剂的分类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膜剂原辅料与制备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.膜剂辅料的种类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.膜剂的制备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十八、药物制剂新技术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β-环糊精包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合技术</w:t>
            </w:r>
            <w:proofErr w:type="gramEnd"/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.β-环糊精包合的作用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.包合物的制备方法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微型包囊技术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1.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微型包囊的含义与特点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.常用包囊材料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.相分离-凝聚法制备微囊的工艺流程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4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固体分散技术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.固体分散体的含义与特点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.常用载体的种类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.固体分散体的制法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十九、中药制剂的稳定性</w:t>
            </w: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影响中药制剂稳定性的因素及稳定化方法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.影响中药制剂稳定性的因素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.延缓药物水解的方法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4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.防止药物氧化的方法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药剂稳定性的试验方法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.留样观察法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.加速试验法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.药物制剂半衰期和有效期的求算方法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二十、中药制剂的生物有效性评价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生物药剂学的研究内容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溶出度与生物利用度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.生物利用度的含义与表达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.溶出度的含义与理论依据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二十一、药物制剂的配伍变化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概述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研究药物配伍变化的目的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配伍变化的类型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药物配伍变化的类型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药剂学的配伍变化</w:t>
            </w: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.物理配伍变化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4"/>
        </w:trPr>
        <w:tc>
          <w:tcPr>
            <w:tcW w:w="565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.化学配伍变化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</w:tbl>
    <w:p w:rsidR="000E4322" w:rsidRPr="00881929" w:rsidRDefault="000E4322" w:rsidP="000E4322">
      <w:pPr>
        <w:rPr>
          <w:rFonts w:ascii="宋体" w:hAnsi="宋体"/>
          <w:b/>
          <w:szCs w:val="21"/>
        </w:rPr>
      </w:pPr>
      <w:r w:rsidRPr="00881929">
        <w:rPr>
          <w:rFonts w:ascii="宋体" w:hAnsi="宋体"/>
          <w:szCs w:val="21"/>
        </w:rPr>
        <w:br w:type="page"/>
      </w:r>
      <w:r w:rsidRPr="00881929">
        <w:rPr>
          <w:rFonts w:ascii="宋体" w:hAnsi="宋体" w:hint="eastAsia"/>
          <w:b/>
          <w:szCs w:val="21"/>
          <w:highlight w:val="yellow"/>
        </w:rPr>
        <w:lastRenderedPageBreak/>
        <w:t>中药调剂学</w:t>
      </w:r>
    </w:p>
    <w:tbl>
      <w:tblPr>
        <w:tblW w:w="8307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5"/>
        <w:gridCol w:w="1297"/>
        <w:gridCol w:w="1809"/>
        <w:gridCol w:w="4049"/>
        <w:gridCol w:w="587"/>
      </w:tblGrid>
      <w:tr w:rsidR="000E4322" w:rsidRPr="00881929" w:rsidTr="00937016">
        <w:trPr>
          <w:trHeight w:val="368"/>
        </w:trPr>
        <w:tc>
          <w:tcPr>
            <w:tcW w:w="56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考试学科</w:t>
            </w:r>
          </w:p>
        </w:tc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单元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hint="eastAsia"/>
                <w:kern w:val="0"/>
                <w:szCs w:val="21"/>
              </w:rPr>
              <w:t>细目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要点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考试科目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</w:t>
            </w:r>
          </w:p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</w:t>
            </w:r>
          </w:p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调</w:t>
            </w:r>
          </w:p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剂</w:t>
            </w:r>
          </w:p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一、中药处方与处方应付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组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方原则</w:t>
            </w:r>
            <w:proofErr w:type="gramEnd"/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.君臣佐使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.处方配伍规律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处方类型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.处方的意义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.处方的分类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处方格式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处方格式和项目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处方常用术语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.处方常用术语及分类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.处方脚注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7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处方管理制度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处方管理制度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处方药品的规范化名称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.处方药品正名与应付常规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.处方药品合写与应付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.药品别名与应付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二、中药配伍及用药禁忌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中药配伍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.七情配伍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.相畏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.相反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.相恶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用药禁忌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.配伍禁忌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.十八反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.十九畏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.妊娠用药禁忌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.中药注射剂的配伍禁忌与中西药物合用配伍禁忌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三、合理用药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合理用药概述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合理用药的意义和目的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合理用药指导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合理用药的指导原则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中药不良反应监测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.药品不良反应监测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.药品不良反应监测管理制度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.药品不良反应监测报告范围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.药品不良反应监测工作程序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中药不良反应与药源性疾病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中药药源性疾病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.中药不良反应监测制度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.中药不良反应监测方法与内容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.中药不良反应及药源性疾病的分类和临床表现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.引起中药不良反应的常见原因及防治原则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7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中西药相互作用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中西药合用的意义及合用中的不合理配伍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药物经济学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药物经济学的意义和评价方法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四、特殊中药的调剂与管理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麻醉中药的调剂与管理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.麻醉中药品种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.麻醉中药的使用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.麻醉中药处方管理制度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毒性中药的调剂与管理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.毒性中药的品种与分类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.毒性中药的调配管理制度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.毒性中药的用量用法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.毒性中药处方管理制度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.常见中药中毒反应和处理的基本原则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五、中药用量与计量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中药用量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.中药的用量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.确定中药用量的依据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.特殊药材的处方用量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6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中药计量及计量工具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.古今度量衡对照及换算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36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.常用中药计量工具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0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.戥子的校订、使用与保护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六、中药调剂设施及工作制度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基本设施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.饮片斗柜及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调剂台</w:t>
            </w:r>
            <w:proofErr w:type="gramEnd"/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.常用调剂工具及用途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斗谱排列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原则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斗谱的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排列原则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.特殊中药的存放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调剂用药的供应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.调剂用药供应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.查斗、装斗、调配、保管的关系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七、饮片调剂操作规程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收方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收方与处方审查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含制度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下同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计价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计价的原则与方法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调配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中药处方的调配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复核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复核的原则及工作程序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发药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发药的工作程序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调剂质量管理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.配发药剂的质量要点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.检查方法及质量评定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72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常用中药传统术语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常用中药传统术语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八、中成药调剂操作规程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中成药调剂操作规程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.中成药调剂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71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.中成药调剂操作规程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.药品有效期的推算及判定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中成药处方药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.中成药处方药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636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.常用中成药处方药的功能主治、用法用量及使用注意事项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中成药非处方药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.中成药非处方药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.非处方药的遴选原则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.常用中成药非处方药品种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医疗机构自制制剂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.医疗机构自制制剂基本概念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.医疗机构自制制剂配制规范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.医疗机构自制制剂使用注意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九、中药煎服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煎药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.汤剂概述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.汤剂的煎煮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.中药特殊煎药方法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服药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.服药温度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4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.服药剂量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.服药时间及次数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.服药饮食禁忌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煎药工作制度及操作常规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.煎药工作制度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.煎药操作常规及质量评价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十、医院药品采购与供应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药品采购管理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.药品采购基本制度与程序</w:t>
            </w: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+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.药品集中采购与招标采购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734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药品人、出库管理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药品入、出库管理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十一、中药品质变异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影响中药品质变异的因素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.中药变质的自身因素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7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.中药变质的环境因素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霉变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.中药发霉的原因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.预防中药霉变的措施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.常见的霉菌种类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虫蛀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.常见的中药害虫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.中药害虫的危害性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.害虫的主要来源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.害虫蛀蚀的防治措施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变色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变色及易变色的品种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泛油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中药泛油及易泛油品种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8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气味散失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中药气味散失的原因及品种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其他变异现象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.升华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.风化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.潮解溶化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.粘连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.腐烂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十二、中药养护技术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干燥养护技术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干燥养护技术的种类及应用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冷藏养护技术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冷藏养护技术及应用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埋藏养护技术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埋藏养护技术的种类及应用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636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四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化学药剂养护技术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化学药剂养护技术及应用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61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五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对抗同贮养护技术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对抗同贮养护技术及应用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气调养护技术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气调养护技术及应用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七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常用中药材的养护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.根及根茎类药材的养护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.叶、花、全草类中药的养护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.果实与种子类药材的养护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.茎皮类药材的养护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5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.菌类药材的养护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2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.动物类药材的养护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</w:t>
            </w:r>
            <w:proofErr w:type="gramStart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贵细药的</w:t>
            </w:r>
            <w:proofErr w:type="gramEnd"/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.鲜药的养护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八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中药饮片的养护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.中药饮片的养护方法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.中药饮片的变异现象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九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中成药养护</w:t>
            </w: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.常见中成药剂型的养护技术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.中成药常见的变质现象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5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十三、医院药检工作及药品质量管理</w:t>
            </w:r>
          </w:p>
        </w:tc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.药检室的设置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60"/>
        </w:trPr>
        <w:tc>
          <w:tcPr>
            <w:tcW w:w="565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.药检工作职责和制度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  <w:tr w:rsidR="000E4322" w:rsidRPr="00881929" w:rsidTr="00937016">
        <w:trPr>
          <w:trHeight w:val="351"/>
        </w:trPr>
        <w:tc>
          <w:tcPr>
            <w:tcW w:w="565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7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09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0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 w:rsidRPr="00881929">
              <w:rPr>
                <w:rFonts w:ascii="宋体" w:hAnsi="宋体" w:cs="宋体" w:hint="eastAsia"/>
                <w:color w:val="000000"/>
                <w:kern w:val="0"/>
                <w:szCs w:val="21"/>
              </w:rPr>
              <w:t>.常用的药品质量检验方法与要点</w:t>
            </w:r>
          </w:p>
        </w:tc>
        <w:tc>
          <w:tcPr>
            <w:tcW w:w="58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E4322" w:rsidRPr="00881929" w:rsidRDefault="000E4322" w:rsidP="00937016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81929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</w:tr>
    </w:tbl>
    <w:p w:rsidR="00157462" w:rsidRDefault="00157462"/>
    <w:sectPr w:rsidR="00157462" w:rsidSect="001574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324" w:rsidRDefault="001A2324" w:rsidP="000E4322">
      <w:r>
        <w:separator/>
      </w:r>
    </w:p>
  </w:endnote>
  <w:endnote w:type="continuationSeparator" w:id="0">
    <w:p w:rsidR="001A2324" w:rsidRDefault="001A2324" w:rsidP="000E4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324" w:rsidRDefault="001A2324" w:rsidP="000E4322">
      <w:r>
        <w:separator/>
      </w:r>
    </w:p>
  </w:footnote>
  <w:footnote w:type="continuationSeparator" w:id="0">
    <w:p w:rsidR="001A2324" w:rsidRDefault="001A2324" w:rsidP="000E43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 w:rsidP="00D8520F">
    <w:pPr>
      <w:pStyle w:val="a3"/>
    </w:pPr>
    <w:r>
      <w:rPr>
        <w:noProof/>
      </w:rPr>
      <w:drawing>
        <wp:inline distT="0" distB="0" distL="0" distR="0">
          <wp:extent cx="955675" cy="282575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675" cy="282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proofErr w:type="gramStart"/>
      <w:r w:rsidRPr="0035596A">
        <w:rPr>
          <w:rFonts w:ascii="宋体" w:hAnsi="宋体" w:hint="eastAsia"/>
        </w:rPr>
        <w:t>正保远程</w:t>
      </w:r>
      <w:proofErr w:type="gramEnd"/>
      <w:r w:rsidRPr="0035596A">
        <w:rPr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</w:p>
  <w:p w:rsidR="00D8520F" w:rsidRPr="00D8520F" w:rsidRDefault="00D8520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20F" w:rsidRDefault="00D8520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497C"/>
    <w:multiLevelType w:val="hybridMultilevel"/>
    <w:tmpl w:val="DE82AD3C"/>
    <w:lvl w:ilvl="0" w:tplc="E8825BD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322"/>
    <w:rsid w:val="000E4322"/>
    <w:rsid w:val="00157462"/>
    <w:rsid w:val="001A2324"/>
    <w:rsid w:val="002C58D8"/>
    <w:rsid w:val="00721488"/>
    <w:rsid w:val="007E33B9"/>
    <w:rsid w:val="00D4088A"/>
    <w:rsid w:val="00D85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4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E4322"/>
    <w:rPr>
      <w:sz w:val="18"/>
      <w:szCs w:val="18"/>
    </w:rPr>
  </w:style>
  <w:style w:type="paragraph" w:styleId="a4">
    <w:name w:val="footer"/>
    <w:basedOn w:val="a"/>
    <w:link w:val="Char0"/>
    <w:unhideWhenUsed/>
    <w:rsid w:val="000E4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E4322"/>
    <w:rPr>
      <w:sz w:val="18"/>
      <w:szCs w:val="18"/>
    </w:rPr>
  </w:style>
  <w:style w:type="paragraph" w:styleId="a5">
    <w:name w:val="Document Map"/>
    <w:basedOn w:val="a"/>
    <w:link w:val="Char1"/>
    <w:rsid w:val="000E4322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rsid w:val="000E4322"/>
    <w:rPr>
      <w:rFonts w:ascii="宋体" w:eastAsia="宋体" w:hAnsi="Times New Roman" w:cs="Times New Roman"/>
      <w:sz w:val="18"/>
      <w:szCs w:val="18"/>
    </w:rPr>
  </w:style>
  <w:style w:type="character" w:styleId="a6">
    <w:name w:val="annotation reference"/>
    <w:basedOn w:val="a0"/>
    <w:rsid w:val="000E4322"/>
    <w:rPr>
      <w:sz w:val="21"/>
      <w:szCs w:val="21"/>
    </w:rPr>
  </w:style>
  <w:style w:type="paragraph" w:styleId="a7">
    <w:name w:val="annotation text"/>
    <w:basedOn w:val="a"/>
    <w:link w:val="Char2"/>
    <w:rsid w:val="000E4322"/>
    <w:pPr>
      <w:jc w:val="left"/>
    </w:pPr>
  </w:style>
  <w:style w:type="character" w:customStyle="1" w:styleId="Char2">
    <w:name w:val="批注文字 Char"/>
    <w:basedOn w:val="a0"/>
    <w:link w:val="a7"/>
    <w:rsid w:val="000E4322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rsid w:val="000E4322"/>
    <w:rPr>
      <w:b/>
      <w:bCs/>
    </w:rPr>
  </w:style>
  <w:style w:type="character" w:customStyle="1" w:styleId="Char3">
    <w:name w:val="批注主题 Char"/>
    <w:basedOn w:val="Char2"/>
    <w:link w:val="a8"/>
    <w:rsid w:val="000E4322"/>
    <w:rPr>
      <w:b/>
      <w:bCs/>
    </w:rPr>
  </w:style>
  <w:style w:type="paragraph" w:styleId="a9">
    <w:name w:val="Balloon Text"/>
    <w:basedOn w:val="a"/>
    <w:link w:val="Char4"/>
    <w:rsid w:val="000E4322"/>
    <w:rPr>
      <w:sz w:val="18"/>
      <w:szCs w:val="18"/>
    </w:rPr>
  </w:style>
  <w:style w:type="character" w:customStyle="1" w:styleId="Char4">
    <w:name w:val="批注框文本 Char"/>
    <w:basedOn w:val="a0"/>
    <w:link w:val="a9"/>
    <w:rsid w:val="000E43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1057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2016-12-16T10:49:00Z</dcterms:created>
  <dcterms:modified xsi:type="dcterms:W3CDTF">2016-12-16T11:00:00Z</dcterms:modified>
</cp:coreProperties>
</file>