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湘卫</w:t>
      </w:r>
      <w:proofErr w:type="gramStart"/>
      <w:r w:rsidRPr="009B1005">
        <w:rPr>
          <w:rFonts w:ascii="宋体" w:eastAsia="宋体" w:hAnsi="宋体" w:cs="宋体"/>
          <w:color w:val="000000"/>
          <w:kern w:val="0"/>
          <w:szCs w:val="21"/>
        </w:rPr>
        <w:t>科教发</w:t>
      </w:r>
      <w:proofErr w:type="gramEnd"/>
      <w:r w:rsidRPr="009B1005">
        <w:rPr>
          <w:rFonts w:ascii="宋体" w:eastAsia="宋体" w:hAnsi="宋体" w:cs="宋体"/>
          <w:color w:val="000000"/>
          <w:kern w:val="0"/>
          <w:szCs w:val="21"/>
        </w:rPr>
        <w:t>〔2011〕21号</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湖南省卫生厅关于印发</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《湖南省住院医师规范化培训细则（试行）》的通知</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各市州卫生局，省直各医疗卫生单位，各住院医师规范化培训基地：</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为推进我省住院医师规范化培训工作的开展，根据卫生部有关文件要求，现将《湖南省住院医师规范化培训细则（试行）》印发给你们，请结合本单位和培训对象的实际情况，认真组织实施。各地各单位在实施中遇到的新情况新问题请及时反馈至省卫生</w:t>
      </w:r>
      <w:proofErr w:type="gramStart"/>
      <w:r w:rsidRPr="009B1005">
        <w:rPr>
          <w:rFonts w:ascii="宋体" w:eastAsia="宋体" w:hAnsi="宋体" w:cs="宋体"/>
          <w:color w:val="000000"/>
          <w:kern w:val="0"/>
          <w:szCs w:val="21"/>
        </w:rPr>
        <w:t>厅科技</w:t>
      </w:r>
      <w:proofErr w:type="gramEnd"/>
      <w:r w:rsidRPr="009B1005">
        <w:rPr>
          <w:rFonts w:ascii="宋体" w:eastAsia="宋体" w:hAnsi="宋体" w:cs="宋体"/>
          <w:color w:val="000000"/>
          <w:kern w:val="0"/>
          <w:szCs w:val="21"/>
        </w:rPr>
        <w:t>教育处（联系电话：0731-84822015）。</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二O一一年十一月二十八日</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湖南省住院医师规范化培训细则（试行）</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内科培训细则</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内科学是一门涉及面广、整体性强的临床医学，它与临床各科关系密切，更是临床各科的基础。内科医师不仅要掌握呼吸、循环、消化、泌尿、血液、内分泌等六大系统以及感染、免疫、营养与代谢、理化因素等导致的疾病，还应对其他相关学科所涉及的知识有一定的了解。</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【参考专著与期刊】</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《内科学》、《实用内科学》、《中华内科杂志》等。</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 xml:space="preserve">　　一、培训目标</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本阶段为二级学科基础培训。培训目的是使住院医师打好内科临床工作基础。要求能准确采集、书写病史，进行全面体格检查；掌握内科各系统常见疾病的基础理论、基本知识和基本技能；熟悉各轮转科室诊疗常规，基本掌握内科门、急诊常见疾病的诊断和处理。</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 xml:space="preserve">　　二、培训方法</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按照本细则要求在内科范围的三级学科轮转（包括其他相关科室），在病房管理6-8张床位，完成规定的病种、数量及技能操作，并通过出科考试。同时要求掌握内科病房、门诊的规章制度及诊疗常规，正确书写病房、门诊病历及各项记录，能在上级医师指导下进行各种医疗文件的正确采集、准确描述和规范病历书写，书写完整病历≥2份，完成住院病历（</w:t>
      </w:r>
      <w:proofErr w:type="gramStart"/>
      <w:r w:rsidRPr="009B1005">
        <w:rPr>
          <w:rFonts w:ascii="宋体" w:eastAsia="宋体" w:hAnsi="宋体" w:cs="宋体"/>
          <w:color w:val="000000"/>
          <w:kern w:val="0"/>
          <w:szCs w:val="21"/>
        </w:rPr>
        <w:t>占主管</w:t>
      </w:r>
      <w:proofErr w:type="gramEnd"/>
      <w:r w:rsidRPr="009B1005">
        <w:rPr>
          <w:rFonts w:ascii="宋体" w:eastAsia="宋体" w:hAnsi="宋体" w:cs="宋体"/>
          <w:color w:val="000000"/>
          <w:kern w:val="0"/>
          <w:szCs w:val="21"/>
        </w:rPr>
        <w:t>病人的）≥40-60%，甲级病历率≥95%，无Ⅲ、Ⅳ级病历，Ⅴ级病历实行一票否决，住院病历合格率≥95%；门诊处方合格率≥95%。</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proofErr w:type="gramStart"/>
      <w:r w:rsidRPr="009B1005">
        <w:rPr>
          <w:rFonts w:ascii="宋体" w:eastAsia="宋体" w:hAnsi="宋体" w:cs="宋体"/>
          <w:color w:val="000000"/>
          <w:kern w:val="0"/>
          <w:szCs w:val="21"/>
        </w:rPr>
        <w:t>轮科科室</w:t>
      </w:r>
      <w:proofErr w:type="gramEnd"/>
      <w:r w:rsidRPr="009B1005">
        <w:rPr>
          <w:rFonts w:ascii="宋体" w:eastAsia="宋体" w:hAnsi="宋体" w:cs="宋体"/>
          <w:color w:val="000000"/>
          <w:kern w:val="0"/>
          <w:szCs w:val="21"/>
        </w:rPr>
        <w:t>及时间</w:t>
      </w:r>
    </w:p>
    <w:tbl>
      <w:tblPr>
        <w:tblW w:w="0" w:type="auto"/>
        <w:jc w:val="center"/>
        <w:tblBorders>
          <w:top w:val="outset" w:sz="6" w:space="0" w:color="000000"/>
          <w:left w:val="outset" w:sz="6" w:space="0" w:color="000000"/>
          <w:bottom w:val="outset" w:sz="6" w:space="0" w:color="000000"/>
          <w:right w:val="outset" w:sz="6" w:space="0" w:color="000000"/>
        </w:tblBorders>
        <w:tblCellMar>
          <w:left w:w="0" w:type="dxa"/>
          <w:right w:w="0" w:type="dxa"/>
        </w:tblCellMar>
        <w:tblLook w:val="04A0"/>
      </w:tblPr>
      <w:tblGrid>
        <w:gridCol w:w="3270"/>
        <w:gridCol w:w="4755"/>
      </w:tblGrid>
      <w:tr w:rsidR="009B1005" w:rsidRPr="009B1005" w:rsidTr="009B1005">
        <w:trPr>
          <w:jc w:val="center"/>
        </w:trPr>
        <w:tc>
          <w:tcPr>
            <w:tcW w:w="2604" w:type="dxa"/>
            <w:tcBorders>
              <w:top w:val="outset" w:sz="6" w:space="0" w:color="000000"/>
              <w:left w:val="outset" w:sz="6" w:space="0" w:color="000000"/>
              <w:bottom w:val="outset" w:sz="6" w:space="0" w:color="000000"/>
              <w:right w:val="outset" w:sz="6" w:space="0" w:color="000000"/>
            </w:tcBorders>
            <w:hideMark/>
          </w:tcPr>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内容</w:t>
            </w:r>
          </w:p>
        </w:tc>
        <w:tc>
          <w:tcPr>
            <w:tcW w:w="3876" w:type="dxa"/>
            <w:tcBorders>
              <w:top w:val="outset" w:sz="6" w:space="0" w:color="000000"/>
              <w:left w:val="outset" w:sz="6" w:space="0" w:color="000000"/>
              <w:bottom w:val="outset" w:sz="6" w:space="0" w:color="000000"/>
              <w:right w:val="outset" w:sz="6" w:space="0" w:color="000000"/>
            </w:tcBorders>
            <w:hideMark/>
          </w:tcPr>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时间</w:t>
            </w:r>
          </w:p>
        </w:tc>
      </w:tr>
      <w:tr w:rsidR="009B1005" w:rsidRPr="009B1005" w:rsidTr="009B1005">
        <w:trPr>
          <w:jc w:val="center"/>
        </w:trPr>
        <w:tc>
          <w:tcPr>
            <w:tcW w:w="6480" w:type="dxa"/>
            <w:gridSpan w:val="2"/>
            <w:tcBorders>
              <w:top w:val="outset" w:sz="6" w:space="0" w:color="000000"/>
              <w:left w:val="outset" w:sz="6" w:space="0" w:color="000000"/>
              <w:bottom w:val="outset" w:sz="6" w:space="0" w:color="000000"/>
              <w:right w:val="outset" w:sz="6" w:space="0" w:color="000000"/>
            </w:tcBorders>
            <w:hideMark/>
          </w:tcPr>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lastRenderedPageBreak/>
              <w:t>心血管内科（含心导管室）                         4个月</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神经内科 （含神经电生理）                        4个月</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消化内科 （含消化内镜室）                        4个月</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呼吸内科（含支</w:t>
            </w:r>
            <w:proofErr w:type="gramStart"/>
            <w:r w:rsidRPr="009B1005">
              <w:rPr>
                <w:rFonts w:ascii="宋体" w:eastAsia="宋体" w:hAnsi="宋体" w:cs="宋体"/>
                <w:color w:val="000000"/>
                <w:kern w:val="0"/>
                <w:sz w:val="18"/>
                <w:szCs w:val="18"/>
              </w:rPr>
              <w:t>纤</w:t>
            </w:r>
            <w:proofErr w:type="gramEnd"/>
            <w:r w:rsidRPr="009B1005">
              <w:rPr>
                <w:rFonts w:ascii="宋体" w:eastAsia="宋体" w:hAnsi="宋体" w:cs="宋体"/>
                <w:color w:val="000000"/>
                <w:kern w:val="0"/>
                <w:sz w:val="18"/>
                <w:szCs w:val="18"/>
              </w:rPr>
              <w:t>镜、肺功能室）                 4个月</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肾内科（含血液净化中心）                         2个月</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风湿免疫科                                       2个月</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血液内科 （含肿瘤内科）                          2个月</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内分泌科                                         2个月</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感染疾病科                                       2个月</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医学影像科 （放射1个月、超声1个月）            2个月</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心电图                                           2个月</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重症监护病房                                     2个月</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内科门诊                                         2个月</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内科急诊                                         2个月</w:t>
            </w:r>
          </w:p>
        </w:tc>
      </w:tr>
    </w:tbl>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三、培训内容与要求</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1、心血管内科（含心导管室）</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要求</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lastRenderedPageBreak/>
        <w:t>(1) 掌握心血管系统的解剖和生理，心脏传导系统的解剖和功能特点，心电图的基本理论，心力衰竭的诊断和鉴别诊断、慢性收缩性心力衰竭的治疗建议、高血压病的治疗指南及高脂血症的治疗指南、不稳定性心绞痛的诊断和治疗建议、急性心梗的诊断和治疗指南、心律失常的药物治疗建议等心血管内科的治疗原则。</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(2) 掌握心脏介入治疗的适应症、禁忌症及治疗时机、介入治疗的注意事项、术前准备及术后观察指标；起搏器安置的适应症、禁忌症、并发症术前准备及术后的观察。</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(3) 掌握心血管内科的特殊治疗，如：心包穿刺、中心静脉压的测定等。</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(4) 掌握和熟练处理心血管内科的急诊：如心源性休克、阿—斯综合症、急性左心衰、心脏骤停与心肺复苏与常见的异位性快速心律失常等。</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（5） 病种和病例数要求</w:t>
      </w:r>
    </w:p>
    <w:tbl>
      <w:tblPr>
        <w:tblW w:w="0" w:type="auto"/>
        <w:jc w:val="center"/>
        <w:tblBorders>
          <w:top w:val="outset" w:sz="6" w:space="0" w:color="000000"/>
          <w:left w:val="outset" w:sz="6" w:space="0" w:color="000000"/>
          <w:bottom w:val="outset" w:sz="6" w:space="0" w:color="000000"/>
          <w:right w:val="outset" w:sz="6" w:space="0" w:color="000000"/>
        </w:tblBorders>
        <w:tblCellMar>
          <w:left w:w="0" w:type="dxa"/>
          <w:right w:w="0" w:type="dxa"/>
        </w:tblCellMar>
        <w:tblLook w:val="04A0"/>
      </w:tblPr>
      <w:tblGrid>
        <w:gridCol w:w="2472"/>
        <w:gridCol w:w="816"/>
        <w:gridCol w:w="1968"/>
        <w:gridCol w:w="1368"/>
      </w:tblGrid>
      <w:tr w:rsidR="009B1005" w:rsidRPr="009B1005" w:rsidTr="009B1005">
        <w:trPr>
          <w:jc w:val="center"/>
        </w:trPr>
        <w:tc>
          <w:tcPr>
            <w:tcW w:w="6624" w:type="dxa"/>
            <w:gridSpan w:val="4"/>
            <w:tcBorders>
              <w:top w:val="outset" w:sz="6" w:space="0" w:color="000000"/>
              <w:left w:val="outset" w:sz="6" w:space="0" w:color="000000"/>
              <w:bottom w:val="outset" w:sz="6" w:space="0" w:color="000000"/>
              <w:right w:val="outset" w:sz="6" w:space="0" w:color="000000"/>
            </w:tcBorders>
            <w:hideMark/>
          </w:tcPr>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病种例数病种例数</w:t>
            </w:r>
          </w:p>
        </w:tc>
      </w:tr>
      <w:tr w:rsidR="009B1005" w:rsidRPr="009B1005" w:rsidTr="009B1005">
        <w:trPr>
          <w:jc w:val="center"/>
        </w:trPr>
        <w:tc>
          <w:tcPr>
            <w:tcW w:w="2472" w:type="dxa"/>
            <w:tcBorders>
              <w:top w:val="outset" w:sz="6" w:space="0" w:color="000000"/>
              <w:left w:val="outset" w:sz="6" w:space="0" w:color="000000"/>
              <w:bottom w:val="outset" w:sz="6" w:space="0" w:color="000000"/>
              <w:right w:val="outset" w:sz="6" w:space="0" w:color="000000"/>
            </w:tcBorders>
            <w:hideMark/>
          </w:tcPr>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慢性充血性心力衰竭</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常见心脏病急诊的诊断及处理</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各类常见心律失常</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血脂异常</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高血压</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心脏瓣膜病</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急性心力衰竭</w:t>
            </w:r>
          </w:p>
        </w:tc>
        <w:tc>
          <w:tcPr>
            <w:tcW w:w="816" w:type="dxa"/>
            <w:tcBorders>
              <w:top w:val="outset" w:sz="6" w:space="0" w:color="000000"/>
              <w:left w:val="outset" w:sz="6" w:space="0" w:color="000000"/>
              <w:bottom w:val="outset" w:sz="6" w:space="0" w:color="000000"/>
              <w:right w:val="outset" w:sz="6" w:space="0" w:color="000000"/>
            </w:tcBorders>
            <w:hideMark/>
          </w:tcPr>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10</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10</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20</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10</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10</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5</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1</w:t>
            </w:r>
          </w:p>
        </w:tc>
        <w:tc>
          <w:tcPr>
            <w:tcW w:w="1968" w:type="dxa"/>
            <w:tcBorders>
              <w:top w:val="outset" w:sz="6" w:space="0" w:color="000000"/>
              <w:left w:val="outset" w:sz="6" w:space="0" w:color="000000"/>
              <w:bottom w:val="outset" w:sz="6" w:space="0" w:color="000000"/>
              <w:right w:val="outset" w:sz="6" w:space="0" w:color="000000"/>
            </w:tcBorders>
            <w:hideMark/>
          </w:tcPr>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稳定型心绞痛</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非ST段抬高心肌梗死</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ST段抬高心肌梗死</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不稳定型心绞痛</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心肌炎心肌病</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心包炎</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感染性心内膜炎</w:t>
            </w:r>
          </w:p>
        </w:tc>
        <w:tc>
          <w:tcPr>
            <w:tcW w:w="1368" w:type="dxa"/>
            <w:tcBorders>
              <w:top w:val="outset" w:sz="6" w:space="0" w:color="000000"/>
              <w:left w:val="outset" w:sz="6" w:space="0" w:color="000000"/>
              <w:bottom w:val="outset" w:sz="6" w:space="0" w:color="000000"/>
              <w:right w:val="outset" w:sz="6" w:space="0" w:color="000000"/>
            </w:tcBorders>
            <w:hideMark/>
          </w:tcPr>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5</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5</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5</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5</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1</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1</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1</w:t>
            </w:r>
          </w:p>
        </w:tc>
      </w:tr>
    </w:tbl>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(6)基本技能要求</w:t>
      </w:r>
    </w:p>
    <w:tbl>
      <w:tblPr>
        <w:tblW w:w="0" w:type="auto"/>
        <w:jc w:val="center"/>
        <w:tblBorders>
          <w:top w:val="outset" w:sz="6" w:space="0" w:color="000000"/>
          <w:left w:val="outset" w:sz="6" w:space="0" w:color="000000"/>
          <w:bottom w:val="outset" w:sz="6" w:space="0" w:color="000000"/>
          <w:right w:val="outset" w:sz="6" w:space="0" w:color="000000"/>
        </w:tblBorders>
        <w:tblCellMar>
          <w:left w:w="0" w:type="dxa"/>
          <w:right w:w="0" w:type="dxa"/>
        </w:tblCellMar>
        <w:tblLook w:val="04A0"/>
      </w:tblPr>
      <w:tblGrid>
        <w:gridCol w:w="8322"/>
      </w:tblGrid>
      <w:tr w:rsidR="009B1005" w:rsidRPr="009B1005" w:rsidTr="009B1005">
        <w:trPr>
          <w:jc w:val="center"/>
        </w:trPr>
        <w:tc>
          <w:tcPr>
            <w:tcW w:w="6624" w:type="dxa"/>
            <w:tcBorders>
              <w:top w:val="outset" w:sz="6" w:space="0" w:color="000000"/>
              <w:left w:val="outset" w:sz="6" w:space="0" w:color="000000"/>
              <w:bottom w:val="outset" w:sz="6" w:space="0" w:color="000000"/>
              <w:right w:val="outset" w:sz="6" w:space="0" w:color="000000"/>
            </w:tcBorders>
            <w:hideMark/>
          </w:tcPr>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技能操作名称例数</w:t>
            </w:r>
          </w:p>
        </w:tc>
      </w:tr>
      <w:tr w:rsidR="009B1005" w:rsidRPr="009B1005" w:rsidTr="009B1005">
        <w:trPr>
          <w:jc w:val="center"/>
        </w:trPr>
        <w:tc>
          <w:tcPr>
            <w:tcW w:w="6624" w:type="dxa"/>
            <w:tcBorders>
              <w:top w:val="outset" w:sz="6" w:space="0" w:color="000000"/>
              <w:left w:val="outset" w:sz="6" w:space="0" w:color="000000"/>
              <w:bottom w:val="outset" w:sz="6" w:space="0" w:color="000000"/>
              <w:right w:val="outset" w:sz="6" w:space="0" w:color="000000"/>
            </w:tcBorders>
            <w:hideMark/>
          </w:tcPr>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常见心脏病X线图像诊断（要求正确描述及诊断）                         10    </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周围静脉压测定                                                        </w:t>
            </w:r>
            <w:r>
              <w:rPr>
                <w:rFonts w:ascii="宋体" w:eastAsia="宋体" w:hAnsi="宋体" w:cs="宋体" w:hint="eastAsia"/>
                <w:color w:val="000000"/>
                <w:kern w:val="0"/>
                <w:sz w:val="18"/>
                <w:szCs w:val="18"/>
              </w:rPr>
              <w:t xml:space="preserve">                                      </w:t>
            </w:r>
            <w:r w:rsidRPr="009B1005">
              <w:rPr>
                <w:rFonts w:ascii="宋体" w:eastAsia="宋体" w:hAnsi="宋体" w:cs="宋体"/>
                <w:color w:val="000000"/>
                <w:kern w:val="0"/>
                <w:sz w:val="18"/>
                <w:szCs w:val="18"/>
              </w:rPr>
              <w:t>2</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心脏复苏                                                              1     </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常规心电图操作及诊断（要求独立操作，独立报</w:t>
            </w:r>
            <w:r w:rsidRPr="009B1005">
              <w:rPr>
                <w:rFonts w:ascii="宋体" w:eastAsia="宋体" w:hAnsi="宋体" w:cs="宋体"/>
                <w:color w:val="000000"/>
                <w:kern w:val="0"/>
                <w:sz w:val="18"/>
                <w:szCs w:val="18"/>
              </w:rPr>
              <w:lastRenderedPageBreak/>
              <w:t>告）                        50   </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（病种包括：窦性心律失常、病态窦房结综合征、逸搏心律、房室传导阻滞、心室</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肥大、心房肥大、束支传导阻滞、心肌梗死、低血钾、高血钾、各类期前收缩、</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室上性心动过速、心房颤动及扑动、室性心动过速、心室颤动、预激综合征）</w:t>
            </w:r>
          </w:p>
        </w:tc>
      </w:tr>
    </w:tbl>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lastRenderedPageBreak/>
        <w:t>2、肾内科（含血液净化中心）</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要求</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（1）掌握肾单位和肾脏生理功能；</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（2）掌握肾小球疾病的病因、发病机制、临床分型、临床表现、诊断、鉴别诊断和治疗。</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（3）掌握肾小管疾病和间质性肾炎的病因、发病机制、诊断、鉴别诊断及处理原则。</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（4）掌握急慢性肾功能不全的原因、发病机制、诊断、鉴别诊断、治疗和并发症处理。</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（5）掌握狼疮性肾炎的原因、病理类型、诊断、治疗及危急症的处理。</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（6）掌握肾上腺糖皮质激素、免疫抑制剂、抗凝剂和降压药的应用。</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（7）掌握血液透析、腹膜透析、连续性血液净化的适应症、禁忌症及正确操作以及并发症的处理。</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（8）掌握肾穿刺适应症及并发症的处理。</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（9）掌握肾移植术后的急慢性排斥反应处理。</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（10）掌握肾脏疾病各种检查的合理选择及结果的分析判断，包括：尿检、肾小球与肾小管功能、肾脏的免疫学与病理学及B超、X线、CT的检查、血液透析的肝素化及操作技术。</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（11）了解妊娠合并各种肾脏疾病的诊治原则、肝肾综合症的诊断和治疗原则以及高血压与肾脏的关系。</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（12）了解肾脏穿刺术、腹膜</w:t>
      </w:r>
      <w:proofErr w:type="gramStart"/>
      <w:r w:rsidRPr="009B1005">
        <w:rPr>
          <w:rFonts w:ascii="宋体" w:eastAsia="宋体" w:hAnsi="宋体" w:cs="宋体"/>
          <w:color w:val="000000"/>
          <w:kern w:val="0"/>
          <w:szCs w:val="21"/>
        </w:rPr>
        <w:t>插管术及动静脉</w:t>
      </w:r>
      <w:proofErr w:type="gramEnd"/>
      <w:r w:rsidRPr="009B1005">
        <w:rPr>
          <w:rFonts w:ascii="宋体" w:eastAsia="宋体" w:hAnsi="宋体" w:cs="宋体"/>
          <w:color w:val="000000"/>
          <w:kern w:val="0"/>
          <w:szCs w:val="21"/>
        </w:rPr>
        <w:t>造</w:t>
      </w:r>
      <w:proofErr w:type="gramStart"/>
      <w:r w:rsidRPr="009B1005">
        <w:rPr>
          <w:rFonts w:ascii="宋体" w:eastAsia="宋体" w:hAnsi="宋体" w:cs="宋体"/>
          <w:color w:val="000000"/>
          <w:kern w:val="0"/>
          <w:szCs w:val="21"/>
        </w:rPr>
        <w:t>瘘</w:t>
      </w:r>
      <w:proofErr w:type="gramEnd"/>
      <w:r w:rsidRPr="009B1005">
        <w:rPr>
          <w:rFonts w:ascii="宋体" w:eastAsia="宋体" w:hAnsi="宋体" w:cs="宋体"/>
          <w:color w:val="000000"/>
          <w:kern w:val="0"/>
          <w:szCs w:val="21"/>
        </w:rPr>
        <w:t>术。</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（13）学习</w:t>
      </w:r>
      <w:proofErr w:type="gramStart"/>
      <w:r w:rsidRPr="009B1005">
        <w:rPr>
          <w:rFonts w:ascii="宋体" w:eastAsia="宋体" w:hAnsi="宋体" w:cs="宋体"/>
          <w:color w:val="000000"/>
          <w:kern w:val="0"/>
          <w:szCs w:val="21"/>
        </w:rPr>
        <w:t>病种及例数</w:t>
      </w:r>
      <w:proofErr w:type="gramEnd"/>
      <w:r w:rsidRPr="009B1005">
        <w:rPr>
          <w:rFonts w:ascii="宋体" w:eastAsia="宋体" w:hAnsi="宋体" w:cs="宋体"/>
          <w:color w:val="000000"/>
          <w:kern w:val="0"/>
          <w:szCs w:val="21"/>
        </w:rPr>
        <w:t>要求</w:t>
      </w:r>
    </w:p>
    <w:tbl>
      <w:tblPr>
        <w:tblW w:w="0" w:type="auto"/>
        <w:jc w:val="center"/>
        <w:tblBorders>
          <w:top w:val="outset" w:sz="6" w:space="0" w:color="000000"/>
          <w:left w:val="outset" w:sz="6" w:space="0" w:color="000000"/>
          <w:bottom w:val="outset" w:sz="6" w:space="0" w:color="000000"/>
          <w:right w:val="outset" w:sz="6" w:space="0" w:color="000000"/>
        </w:tblBorders>
        <w:tblCellMar>
          <w:left w:w="0" w:type="dxa"/>
          <w:right w:w="0" w:type="dxa"/>
        </w:tblCellMar>
        <w:tblLook w:val="04A0"/>
      </w:tblPr>
      <w:tblGrid>
        <w:gridCol w:w="6444"/>
      </w:tblGrid>
      <w:tr w:rsidR="009B1005" w:rsidRPr="009B1005" w:rsidTr="009B1005">
        <w:trPr>
          <w:jc w:val="center"/>
        </w:trPr>
        <w:tc>
          <w:tcPr>
            <w:tcW w:w="6444" w:type="dxa"/>
            <w:tcBorders>
              <w:top w:val="outset" w:sz="6" w:space="0" w:color="000000"/>
              <w:left w:val="outset" w:sz="6" w:space="0" w:color="000000"/>
              <w:bottom w:val="outset" w:sz="6" w:space="0" w:color="000000"/>
              <w:right w:val="outset" w:sz="6" w:space="0" w:color="000000"/>
            </w:tcBorders>
            <w:hideMark/>
          </w:tcPr>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proofErr w:type="gramStart"/>
            <w:r w:rsidRPr="009B1005">
              <w:rPr>
                <w:rFonts w:ascii="宋体" w:eastAsia="宋体" w:hAnsi="宋体" w:cs="宋体"/>
                <w:color w:val="000000"/>
                <w:kern w:val="0"/>
                <w:sz w:val="18"/>
                <w:szCs w:val="18"/>
              </w:rPr>
              <w:t>病种数量病种数量</w:t>
            </w:r>
            <w:proofErr w:type="gramEnd"/>
          </w:p>
        </w:tc>
      </w:tr>
      <w:tr w:rsidR="009B1005" w:rsidRPr="009B1005" w:rsidTr="009B1005">
        <w:trPr>
          <w:jc w:val="center"/>
        </w:trPr>
        <w:tc>
          <w:tcPr>
            <w:tcW w:w="6444" w:type="dxa"/>
            <w:tcBorders>
              <w:top w:val="outset" w:sz="6" w:space="0" w:color="000000"/>
              <w:left w:val="outset" w:sz="6" w:space="0" w:color="000000"/>
              <w:bottom w:val="outset" w:sz="6" w:space="0" w:color="000000"/>
              <w:right w:val="outset" w:sz="6" w:space="0" w:color="000000"/>
            </w:tcBorders>
            <w:hideMark/>
          </w:tcPr>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急性肾小球肾炎             1       急性肾功能不全                   1</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慢性肾小球肾炎             3       慢性肾功能不</w:t>
            </w:r>
            <w:r w:rsidRPr="009B1005">
              <w:rPr>
                <w:rFonts w:ascii="宋体" w:eastAsia="宋体" w:hAnsi="宋体" w:cs="宋体"/>
                <w:color w:val="000000"/>
                <w:kern w:val="0"/>
                <w:sz w:val="18"/>
                <w:szCs w:val="18"/>
              </w:rPr>
              <w:lastRenderedPageBreak/>
              <w:t>全                   3</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 xml:space="preserve">隐匿性肾炎                 2 </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肾病综合征                 3       继发性肾小球疾病（狼疮性肾炎、   4</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IgA肾病                   3       糖尿病肾病、高血压肾损害、紫癜</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尿路感染                   3       性肾炎、痛风肾病、血管炎肾损害、</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乙肝相关性肾炎、缺血性肾病、骨</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proofErr w:type="gramStart"/>
            <w:r w:rsidRPr="009B1005">
              <w:rPr>
                <w:rFonts w:ascii="宋体" w:eastAsia="宋体" w:hAnsi="宋体" w:cs="宋体"/>
                <w:color w:val="000000"/>
                <w:kern w:val="0"/>
                <w:sz w:val="18"/>
                <w:szCs w:val="18"/>
              </w:rPr>
              <w:t>髓瘤肾损害</w:t>
            </w:r>
            <w:proofErr w:type="gramEnd"/>
            <w:r w:rsidRPr="009B1005">
              <w:rPr>
                <w:rFonts w:ascii="宋体" w:eastAsia="宋体" w:hAnsi="宋体" w:cs="宋体"/>
                <w:color w:val="000000"/>
                <w:kern w:val="0"/>
                <w:sz w:val="18"/>
                <w:szCs w:val="18"/>
              </w:rPr>
              <w:t>、淀粉样变肾病)</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药物性肾损害               1  </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急进性肾小球肾炎（了解）肾脏移植的抗排异治疗（了解）</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肾小球疾病及间质性肾炎 （了解）遗传性肾炎、多囊肾（了解）</w:t>
            </w:r>
          </w:p>
        </w:tc>
      </w:tr>
    </w:tbl>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lastRenderedPageBreak/>
        <w:t>（14）基本技能要求</w:t>
      </w:r>
    </w:p>
    <w:tbl>
      <w:tblPr>
        <w:tblW w:w="0" w:type="auto"/>
        <w:jc w:val="center"/>
        <w:tblBorders>
          <w:top w:val="outset" w:sz="6" w:space="0" w:color="000000"/>
          <w:left w:val="outset" w:sz="6" w:space="0" w:color="000000"/>
          <w:bottom w:val="outset" w:sz="6" w:space="0" w:color="000000"/>
          <w:right w:val="outset" w:sz="6" w:space="0" w:color="000000"/>
        </w:tblBorders>
        <w:tblCellMar>
          <w:left w:w="0" w:type="dxa"/>
          <w:right w:w="0" w:type="dxa"/>
        </w:tblCellMar>
        <w:tblLook w:val="04A0"/>
      </w:tblPr>
      <w:tblGrid>
        <w:gridCol w:w="6444"/>
      </w:tblGrid>
      <w:tr w:rsidR="009B1005" w:rsidRPr="009B1005" w:rsidTr="009B1005">
        <w:trPr>
          <w:jc w:val="center"/>
        </w:trPr>
        <w:tc>
          <w:tcPr>
            <w:tcW w:w="6444" w:type="dxa"/>
            <w:tcBorders>
              <w:top w:val="outset" w:sz="6" w:space="0" w:color="000000"/>
              <w:left w:val="outset" w:sz="6" w:space="0" w:color="000000"/>
              <w:bottom w:val="outset" w:sz="6" w:space="0" w:color="000000"/>
              <w:right w:val="outset" w:sz="6" w:space="0" w:color="000000"/>
            </w:tcBorders>
            <w:hideMark/>
          </w:tcPr>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技术名称例</w:t>
            </w:r>
            <w:proofErr w:type="gramStart"/>
            <w:r w:rsidRPr="009B1005">
              <w:rPr>
                <w:rFonts w:ascii="宋体" w:eastAsia="宋体" w:hAnsi="宋体" w:cs="宋体"/>
                <w:color w:val="000000"/>
                <w:kern w:val="0"/>
                <w:sz w:val="18"/>
                <w:szCs w:val="18"/>
              </w:rPr>
              <w:t>数技术</w:t>
            </w:r>
            <w:proofErr w:type="gramEnd"/>
            <w:r w:rsidRPr="009B1005">
              <w:rPr>
                <w:rFonts w:ascii="宋体" w:eastAsia="宋体" w:hAnsi="宋体" w:cs="宋体"/>
                <w:color w:val="000000"/>
                <w:kern w:val="0"/>
                <w:sz w:val="18"/>
                <w:szCs w:val="18"/>
              </w:rPr>
              <w:t>名称例数</w:t>
            </w:r>
          </w:p>
        </w:tc>
      </w:tr>
      <w:tr w:rsidR="009B1005" w:rsidRPr="009B1005" w:rsidTr="009B1005">
        <w:trPr>
          <w:jc w:val="center"/>
        </w:trPr>
        <w:tc>
          <w:tcPr>
            <w:tcW w:w="6444" w:type="dxa"/>
            <w:tcBorders>
              <w:top w:val="outset" w:sz="6" w:space="0" w:color="000000"/>
              <w:left w:val="outset" w:sz="6" w:space="0" w:color="000000"/>
              <w:bottom w:val="outset" w:sz="6" w:space="0" w:color="000000"/>
              <w:right w:val="outset" w:sz="6" w:space="0" w:color="000000"/>
            </w:tcBorders>
            <w:hideMark/>
          </w:tcPr>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肾脏病实验室检查的运用和结果分析  10   </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肾功能检查的运用和结果判断        10     </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肾穿刺活检术操作步骤（参与）腹膜透析置管术与拔管术（参与）</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动静脉内瘘成形术的建立与维护（参与）肾脏病影像学检查（参与）</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连续性肾脏代替治疗（参与）</w:t>
            </w:r>
          </w:p>
        </w:tc>
      </w:tr>
    </w:tbl>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3、呼吸内科</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要求</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（1）掌握呼吸系统的解剖和生理。</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（2）掌握常见呼吸系统疾病主要症状和X线异常的鉴别诊断。</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（3）掌握常见呼吸系统疾病的发病机制、临床分型、临床表现、诊断、鉴别诊断、治疗和抗菌素的应用原则。</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lastRenderedPageBreak/>
        <w:t>（4）掌握抗结核药物的应用原则。</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（5）掌握大咯血、哮喘持续状态、呼吸衰竭及成人呼吸窘迫综合症的诊断及抢救原则</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（6）掌握呼吸机使用的指征及常规使用方法、气胸切开或闭式引流、负压吸引装置、掌握支气管镜检查的适应症、禁忌症及并发症。</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（7）掌握肺功能检查、动脉血气分析、胸部X线检查、胸部CT检查。.</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（8）了解支气管肺泡灌洗、支气管内膜及肺活检、</w:t>
      </w:r>
      <w:proofErr w:type="gramStart"/>
      <w:r w:rsidRPr="009B1005">
        <w:rPr>
          <w:rFonts w:ascii="宋体" w:eastAsia="宋体" w:hAnsi="宋体" w:cs="宋体"/>
          <w:color w:val="000000"/>
          <w:kern w:val="0"/>
          <w:szCs w:val="21"/>
        </w:rPr>
        <w:t>经皮肺及</w:t>
      </w:r>
      <w:proofErr w:type="gramEnd"/>
      <w:r w:rsidRPr="009B1005">
        <w:rPr>
          <w:rFonts w:ascii="宋体" w:eastAsia="宋体" w:hAnsi="宋体" w:cs="宋体"/>
          <w:color w:val="000000"/>
          <w:kern w:val="0"/>
          <w:szCs w:val="21"/>
        </w:rPr>
        <w:t>胸膜活检。</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（9）了解呼吸系统疾病诊断新进展。</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 (10) 病种和病例数要求</w:t>
      </w:r>
    </w:p>
    <w:tbl>
      <w:tblPr>
        <w:tblW w:w="0" w:type="auto"/>
        <w:jc w:val="center"/>
        <w:tblBorders>
          <w:top w:val="outset" w:sz="6" w:space="0" w:color="000000"/>
          <w:left w:val="outset" w:sz="6" w:space="0" w:color="000000"/>
          <w:bottom w:val="outset" w:sz="6" w:space="0" w:color="000000"/>
          <w:right w:val="outset" w:sz="6" w:space="0" w:color="000000"/>
        </w:tblBorders>
        <w:tblCellMar>
          <w:left w:w="0" w:type="dxa"/>
          <w:right w:w="0" w:type="dxa"/>
        </w:tblCellMar>
        <w:tblLook w:val="04A0"/>
      </w:tblPr>
      <w:tblGrid>
        <w:gridCol w:w="6585"/>
      </w:tblGrid>
      <w:tr w:rsidR="009B1005" w:rsidRPr="009B1005" w:rsidTr="009B1005">
        <w:trPr>
          <w:jc w:val="center"/>
        </w:trPr>
        <w:tc>
          <w:tcPr>
            <w:tcW w:w="6444" w:type="dxa"/>
            <w:tcBorders>
              <w:top w:val="outset" w:sz="6" w:space="0" w:color="000000"/>
              <w:left w:val="outset" w:sz="6" w:space="0" w:color="000000"/>
              <w:bottom w:val="outset" w:sz="6" w:space="0" w:color="000000"/>
              <w:right w:val="outset" w:sz="6" w:space="0" w:color="000000"/>
            </w:tcBorders>
            <w:hideMark/>
          </w:tcPr>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病种例数病种例数</w:t>
            </w:r>
          </w:p>
        </w:tc>
      </w:tr>
      <w:tr w:rsidR="009B1005" w:rsidRPr="009B1005" w:rsidTr="009B1005">
        <w:trPr>
          <w:jc w:val="center"/>
        </w:trPr>
        <w:tc>
          <w:tcPr>
            <w:tcW w:w="6444" w:type="dxa"/>
            <w:tcBorders>
              <w:top w:val="outset" w:sz="6" w:space="0" w:color="000000"/>
              <w:left w:val="outset" w:sz="6" w:space="0" w:color="000000"/>
              <w:bottom w:val="outset" w:sz="6" w:space="0" w:color="000000"/>
              <w:right w:val="outset" w:sz="6" w:space="0" w:color="000000"/>
            </w:tcBorders>
            <w:hideMark/>
          </w:tcPr>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慢性支气管炎             10              急性支气管炎                 5       </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支气管扩张               2               支气管哮喘                   2        </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慢性阻塞性肺疾病         5               社区获得性肺炎               5        </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慢性肺源性心脏病         5               医院获得性肺炎               5       </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肺结核                   2               胸腔积液                     5        </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肺脓肿                   1               支气管肺炎                   3        </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自发性气胸               2               咯血                         5        </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肺栓塞                   2               呼吸衰竭                     5        </w:t>
            </w:r>
          </w:p>
        </w:tc>
      </w:tr>
    </w:tbl>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(11)基本技能要求</w:t>
      </w:r>
    </w:p>
    <w:tbl>
      <w:tblPr>
        <w:tblW w:w="0" w:type="auto"/>
        <w:jc w:val="center"/>
        <w:tblBorders>
          <w:top w:val="outset" w:sz="6" w:space="0" w:color="000000"/>
          <w:left w:val="outset" w:sz="6" w:space="0" w:color="000000"/>
          <w:bottom w:val="outset" w:sz="6" w:space="0" w:color="000000"/>
          <w:right w:val="outset" w:sz="6" w:space="0" w:color="000000"/>
        </w:tblBorders>
        <w:tblCellMar>
          <w:left w:w="0" w:type="dxa"/>
          <w:right w:w="0" w:type="dxa"/>
        </w:tblCellMar>
        <w:tblLook w:val="04A0"/>
      </w:tblPr>
      <w:tblGrid>
        <w:gridCol w:w="7215"/>
      </w:tblGrid>
      <w:tr w:rsidR="009B1005" w:rsidRPr="009B1005" w:rsidTr="009B1005">
        <w:trPr>
          <w:jc w:val="center"/>
        </w:trPr>
        <w:tc>
          <w:tcPr>
            <w:tcW w:w="6444" w:type="dxa"/>
            <w:tcBorders>
              <w:top w:val="outset" w:sz="6" w:space="0" w:color="000000"/>
              <w:left w:val="outset" w:sz="6" w:space="0" w:color="000000"/>
              <w:bottom w:val="outset" w:sz="6" w:space="0" w:color="000000"/>
              <w:right w:val="outset" w:sz="6" w:space="0" w:color="000000"/>
            </w:tcBorders>
            <w:hideMark/>
          </w:tcPr>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技能操作名称例数技能操作名称例数</w:t>
            </w:r>
          </w:p>
        </w:tc>
      </w:tr>
      <w:tr w:rsidR="009B1005" w:rsidRPr="009B1005" w:rsidTr="009B1005">
        <w:trPr>
          <w:jc w:val="center"/>
        </w:trPr>
        <w:tc>
          <w:tcPr>
            <w:tcW w:w="6444" w:type="dxa"/>
            <w:tcBorders>
              <w:top w:val="outset" w:sz="6" w:space="0" w:color="000000"/>
              <w:left w:val="outset" w:sz="6" w:space="0" w:color="000000"/>
              <w:bottom w:val="outset" w:sz="6" w:space="0" w:color="000000"/>
              <w:right w:val="outset" w:sz="6" w:space="0" w:color="000000"/>
            </w:tcBorders>
            <w:hideMark/>
          </w:tcPr>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lastRenderedPageBreak/>
              <w:t>结核菌素试验              5                动脉血气分析                5</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吸痰                      10               体位引流                    2</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胸腔穿刺（积气、积液）    5                氧疗                        5</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常见胸部疾病X</w:t>
            </w:r>
            <w:proofErr w:type="gramStart"/>
            <w:r w:rsidRPr="009B1005">
              <w:rPr>
                <w:rFonts w:ascii="宋体" w:eastAsia="宋体" w:hAnsi="宋体" w:cs="宋体"/>
                <w:color w:val="000000"/>
                <w:kern w:val="0"/>
                <w:sz w:val="18"/>
                <w:szCs w:val="18"/>
              </w:rPr>
              <w:t>线读片</w:t>
            </w:r>
            <w:proofErr w:type="gramEnd"/>
            <w:r w:rsidRPr="009B1005">
              <w:rPr>
                <w:rFonts w:ascii="宋体" w:eastAsia="宋体" w:hAnsi="宋体" w:cs="宋体"/>
                <w:color w:val="000000"/>
                <w:kern w:val="0"/>
                <w:sz w:val="18"/>
                <w:szCs w:val="18"/>
              </w:rPr>
              <w:t>      20               无创性机械通气              2</w:t>
            </w:r>
          </w:p>
        </w:tc>
      </w:tr>
    </w:tbl>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4、消化内科</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要求</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（1）掌握消化系统的解剖和生理生化功能（消化、吸收、内分泌、免疫功能）</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（2）掌握慢性胃炎的分类法。</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（3）掌握胃粘膜病理如：肠腺化生与不典型增生临床意义。</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（4）掌握消化性溃疡发病机制、临床表现及特殊临床表现。</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（5）掌握H2受体拮抗剂，质子泵抑制剂药理作用及临床应用。</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（6）掌握上消化道出血的常见病因、诊断程序及紧急处理。</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（7）掌握肝硬化的病因、临床表现及并发症。</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（8）掌握幽门螺杆</w:t>
      </w:r>
      <w:proofErr w:type="gramStart"/>
      <w:r w:rsidRPr="009B1005">
        <w:rPr>
          <w:rFonts w:ascii="宋体" w:eastAsia="宋体" w:hAnsi="宋体" w:cs="宋体"/>
          <w:color w:val="000000"/>
          <w:kern w:val="0"/>
          <w:szCs w:val="21"/>
        </w:rPr>
        <w:t>菌</w:t>
      </w:r>
      <w:proofErr w:type="gramEnd"/>
      <w:r w:rsidRPr="009B1005">
        <w:rPr>
          <w:rFonts w:ascii="宋体" w:eastAsia="宋体" w:hAnsi="宋体" w:cs="宋体"/>
          <w:color w:val="000000"/>
          <w:kern w:val="0"/>
          <w:szCs w:val="21"/>
        </w:rPr>
        <w:t>治疗。</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（9）掌握肝性脑病发病机制、诱因、处理。</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（10）掌握肝肾综合征的发病机制、治疗及预防。</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（11）掌握黄疸鉴别诊断。</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（12）掌握慢性腹泻的病理生理基础与鉴别诊断。</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（13）掌握腹痛和腹部肿块的诊断和鉴别诊断。</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（14）掌握消化道癌的诊断和治疗。</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（15）掌握胃食管反流病的诊断及治疗。</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lastRenderedPageBreak/>
        <w:t>（16）掌握腹腔穿刺术、肛管排气、肛门指检、胃肠减压、三</w:t>
      </w:r>
      <w:proofErr w:type="gramStart"/>
      <w:r w:rsidRPr="009B1005">
        <w:rPr>
          <w:rFonts w:ascii="宋体" w:eastAsia="宋体" w:hAnsi="宋体" w:cs="宋体"/>
          <w:color w:val="000000"/>
          <w:kern w:val="0"/>
          <w:szCs w:val="21"/>
        </w:rPr>
        <w:t>腔二囊管使用</w:t>
      </w:r>
      <w:proofErr w:type="gramEnd"/>
      <w:r w:rsidRPr="009B1005">
        <w:rPr>
          <w:rFonts w:ascii="宋体" w:eastAsia="宋体" w:hAnsi="宋体" w:cs="宋体"/>
          <w:color w:val="000000"/>
          <w:kern w:val="0"/>
          <w:szCs w:val="21"/>
        </w:rPr>
        <w:t>的适应症、禁忌症及常规操作方法。</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（17）掌握腹水的鉴别诊断与治疗方法。</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（18）熟悉胃镜检查、内镜治疗。</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（19）了解克罗恩病与溃疡性结肠炎的鉴别要点与治疗。</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（20）了解门脉高压的近代治疗。</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（21）了解胃肠内分泌激素种类及相关疾病如：Z—E综合症、VIP瘤等、吸收不良综合症。</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22）了解消化道出血少见疾病如憩室、息肉、血管畸形、胃肠及胆系功能紊乱、炎症性肠病、急性胃粘膜病变、慢性胃炎、功能性消化不良、急性中毒、急性胰腺炎、IBS、食管-贲门粘膜撕裂症、胃肠淋巴瘤、胃泌素瘤等。</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（23）了解结肠镜、ERCP、肝穿活检的适应症、禁忌症及并发症。</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（24）了解消化系统X线检查、超声检查的适应症、禁忌症。</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（25）了解核医学检查的临床意义。</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（26）了解腹腔动脉造影的适应症、并发症及临床意义。</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消化内镜</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要求</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（1）掌握食道静脉曲张的分级，反流性食道炎的分度，</w:t>
      </w:r>
      <w:proofErr w:type="gramStart"/>
      <w:r w:rsidRPr="009B1005">
        <w:rPr>
          <w:rFonts w:ascii="宋体" w:eastAsia="宋体" w:hAnsi="宋体" w:cs="宋体"/>
          <w:color w:val="000000"/>
          <w:kern w:val="0"/>
          <w:szCs w:val="21"/>
        </w:rPr>
        <w:t>胃良恶性</w:t>
      </w:r>
      <w:proofErr w:type="gramEnd"/>
      <w:r w:rsidRPr="009B1005">
        <w:rPr>
          <w:rFonts w:ascii="宋体" w:eastAsia="宋体" w:hAnsi="宋体" w:cs="宋体"/>
          <w:color w:val="000000"/>
          <w:kern w:val="0"/>
          <w:szCs w:val="21"/>
        </w:rPr>
        <w:t>溃疡的内镜下鉴别，溃疡性结肠炎及克隆病的内镜下表现。</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（2）掌握内镜清洗消毒，初步掌握胃镜检查。</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（3）掌握消化内镜常规制度及诊疗常规，正确书写各项检查记</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录，能在上级医师指导下进行各种医疗文件的正确采集、准确描述和规范检查报告书写，出现报告错误或缺陷的按医院相关规定考核。</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（4）了解胃镜、结肠镜、ERCP的适应症、禁忌症及并发症。</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（5）了解结肠镜检查方法、食道静脉套扎术、</w:t>
      </w:r>
      <w:proofErr w:type="gramStart"/>
      <w:r w:rsidRPr="009B1005">
        <w:rPr>
          <w:rFonts w:ascii="宋体" w:eastAsia="宋体" w:hAnsi="宋体" w:cs="宋体"/>
          <w:color w:val="000000"/>
          <w:kern w:val="0"/>
          <w:szCs w:val="21"/>
        </w:rPr>
        <w:t>息肉电凝电</w:t>
      </w:r>
      <w:proofErr w:type="gramEnd"/>
      <w:r w:rsidRPr="009B1005">
        <w:rPr>
          <w:rFonts w:ascii="宋体" w:eastAsia="宋体" w:hAnsi="宋体" w:cs="宋体"/>
          <w:color w:val="000000"/>
          <w:kern w:val="0"/>
          <w:szCs w:val="21"/>
        </w:rPr>
        <w:t>切与胃镜检查并操作30例。</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学习</w:t>
      </w:r>
      <w:proofErr w:type="gramStart"/>
      <w:r w:rsidRPr="009B1005">
        <w:rPr>
          <w:rFonts w:ascii="宋体" w:eastAsia="宋体" w:hAnsi="宋体" w:cs="宋体"/>
          <w:color w:val="000000"/>
          <w:kern w:val="0"/>
          <w:szCs w:val="21"/>
        </w:rPr>
        <w:t>病种及例数</w:t>
      </w:r>
      <w:proofErr w:type="gramEnd"/>
      <w:r w:rsidRPr="009B1005">
        <w:rPr>
          <w:rFonts w:ascii="宋体" w:eastAsia="宋体" w:hAnsi="宋体" w:cs="宋体"/>
          <w:color w:val="000000"/>
          <w:kern w:val="0"/>
          <w:szCs w:val="21"/>
        </w:rPr>
        <w:t>要求</w:t>
      </w:r>
    </w:p>
    <w:tbl>
      <w:tblPr>
        <w:tblW w:w="0" w:type="auto"/>
        <w:jc w:val="center"/>
        <w:tblBorders>
          <w:top w:val="outset" w:sz="6" w:space="0" w:color="000000"/>
          <w:left w:val="outset" w:sz="6" w:space="0" w:color="000000"/>
          <w:bottom w:val="outset" w:sz="6" w:space="0" w:color="000000"/>
          <w:right w:val="outset" w:sz="6" w:space="0" w:color="000000"/>
        </w:tblBorders>
        <w:tblCellMar>
          <w:left w:w="0" w:type="dxa"/>
          <w:right w:w="0" w:type="dxa"/>
        </w:tblCellMar>
        <w:tblLook w:val="04A0"/>
      </w:tblPr>
      <w:tblGrid>
        <w:gridCol w:w="6405"/>
      </w:tblGrid>
      <w:tr w:rsidR="009B1005" w:rsidRPr="009B1005" w:rsidTr="009B1005">
        <w:trPr>
          <w:jc w:val="center"/>
        </w:trPr>
        <w:tc>
          <w:tcPr>
            <w:tcW w:w="6300" w:type="dxa"/>
            <w:tcBorders>
              <w:top w:val="outset" w:sz="6" w:space="0" w:color="000000"/>
              <w:left w:val="outset" w:sz="6" w:space="0" w:color="000000"/>
              <w:bottom w:val="outset" w:sz="6" w:space="0" w:color="000000"/>
              <w:right w:val="outset" w:sz="6" w:space="0" w:color="000000"/>
            </w:tcBorders>
            <w:hideMark/>
          </w:tcPr>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病种例数病种例数</w:t>
            </w:r>
          </w:p>
        </w:tc>
      </w:tr>
      <w:tr w:rsidR="009B1005" w:rsidRPr="009B1005" w:rsidTr="009B1005">
        <w:trPr>
          <w:jc w:val="center"/>
        </w:trPr>
        <w:tc>
          <w:tcPr>
            <w:tcW w:w="6300" w:type="dxa"/>
            <w:tcBorders>
              <w:top w:val="outset" w:sz="6" w:space="0" w:color="000000"/>
              <w:left w:val="outset" w:sz="6" w:space="0" w:color="000000"/>
              <w:bottom w:val="outset" w:sz="6" w:space="0" w:color="000000"/>
              <w:right w:val="outset" w:sz="6" w:space="0" w:color="000000"/>
            </w:tcBorders>
            <w:hideMark/>
          </w:tcPr>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lastRenderedPageBreak/>
              <w:t>胃食管反流性疾病              3      食管癌                            2      </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慢性胃炎                      3      消化性溃疡                        3</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胃癌                          2      功能性消化不良                    2</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结肠癌                        2      炎症性肠炎                        3      </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急性胰腺炎                    3      肠易激综合征                      2       </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肝硬化（包括肝炎性、酒精性、  6      上消化道出血常见疾病（急性胃黏膜  8</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原发性胆汁性肝硬化）病变、消化性溃疡出血、食管胃底静脉</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曲张破裂出血）</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肝性脑病                      1      原发性肝癌                        1</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胆管感染                      2      黄疸                              4</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腹腔积液                      4      其他消化道系统常见病</w:t>
            </w:r>
          </w:p>
        </w:tc>
      </w:tr>
    </w:tbl>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基本技能要求</w:t>
      </w:r>
    </w:p>
    <w:tbl>
      <w:tblPr>
        <w:tblW w:w="0" w:type="auto"/>
        <w:jc w:val="center"/>
        <w:tblBorders>
          <w:top w:val="outset" w:sz="6" w:space="0" w:color="000000"/>
          <w:left w:val="outset" w:sz="6" w:space="0" w:color="000000"/>
          <w:bottom w:val="outset" w:sz="6" w:space="0" w:color="000000"/>
          <w:right w:val="outset" w:sz="6" w:space="0" w:color="000000"/>
        </w:tblBorders>
        <w:tblCellMar>
          <w:left w:w="0" w:type="dxa"/>
          <w:right w:w="0" w:type="dxa"/>
        </w:tblCellMar>
        <w:tblLook w:val="04A0"/>
      </w:tblPr>
      <w:tblGrid>
        <w:gridCol w:w="6300"/>
      </w:tblGrid>
      <w:tr w:rsidR="009B1005" w:rsidRPr="009B1005" w:rsidTr="009B1005">
        <w:trPr>
          <w:jc w:val="center"/>
        </w:trPr>
        <w:tc>
          <w:tcPr>
            <w:tcW w:w="6300" w:type="dxa"/>
            <w:tcBorders>
              <w:top w:val="outset" w:sz="6" w:space="0" w:color="000000"/>
              <w:left w:val="outset" w:sz="6" w:space="0" w:color="000000"/>
              <w:bottom w:val="outset" w:sz="6" w:space="0" w:color="000000"/>
              <w:right w:val="outset" w:sz="6" w:space="0" w:color="000000"/>
            </w:tcBorders>
            <w:hideMark/>
          </w:tcPr>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操作名称例</w:t>
            </w:r>
            <w:proofErr w:type="gramStart"/>
            <w:r w:rsidRPr="009B1005">
              <w:rPr>
                <w:rFonts w:ascii="宋体" w:eastAsia="宋体" w:hAnsi="宋体" w:cs="宋体"/>
                <w:color w:val="000000"/>
                <w:kern w:val="0"/>
                <w:sz w:val="18"/>
                <w:szCs w:val="18"/>
              </w:rPr>
              <w:t>数操作</w:t>
            </w:r>
            <w:proofErr w:type="gramEnd"/>
            <w:r w:rsidRPr="009B1005">
              <w:rPr>
                <w:rFonts w:ascii="宋体" w:eastAsia="宋体" w:hAnsi="宋体" w:cs="宋体"/>
                <w:color w:val="000000"/>
                <w:kern w:val="0"/>
                <w:sz w:val="18"/>
                <w:szCs w:val="18"/>
              </w:rPr>
              <w:t>名称例数</w:t>
            </w:r>
          </w:p>
        </w:tc>
      </w:tr>
      <w:tr w:rsidR="009B1005" w:rsidRPr="009B1005" w:rsidTr="009B1005">
        <w:trPr>
          <w:jc w:val="center"/>
        </w:trPr>
        <w:tc>
          <w:tcPr>
            <w:tcW w:w="6300" w:type="dxa"/>
            <w:tcBorders>
              <w:top w:val="outset" w:sz="6" w:space="0" w:color="000000"/>
              <w:left w:val="outset" w:sz="6" w:space="0" w:color="000000"/>
              <w:bottom w:val="outset" w:sz="6" w:space="0" w:color="000000"/>
              <w:right w:val="outset" w:sz="6" w:space="0" w:color="000000"/>
            </w:tcBorders>
            <w:hideMark/>
          </w:tcPr>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腹腔穿刺术           4                 消化系统X线检查（读片）      20            </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三</w:t>
            </w:r>
            <w:proofErr w:type="gramStart"/>
            <w:r w:rsidRPr="009B1005">
              <w:rPr>
                <w:rFonts w:ascii="宋体" w:eastAsia="宋体" w:hAnsi="宋体" w:cs="宋体"/>
                <w:color w:val="000000"/>
                <w:kern w:val="0"/>
                <w:sz w:val="18"/>
                <w:szCs w:val="18"/>
              </w:rPr>
              <w:t>腔两囊</w:t>
            </w:r>
            <w:proofErr w:type="gramEnd"/>
            <w:r w:rsidRPr="009B1005">
              <w:rPr>
                <w:rFonts w:ascii="宋体" w:eastAsia="宋体" w:hAnsi="宋体" w:cs="宋体"/>
                <w:color w:val="000000"/>
                <w:kern w:val="0"/>
                <w:sz w:val="18"/>
                <w:szCs w:val="18"/>
              </w:rPr>
              <w:t>压迫术       1                 胃镜检查术（了解）</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结肠镜检查术（了解）胃液分析及十二指肠引流术（熟悉）</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内镜下逆行</w:t>
            </w:r>
            <w:proofErr w:type="gramStart"/>
            <w:r w:rsidRPr="009B1005">
              <w:rPr>
                <w:rFonts w:ascii="宋体" w:eastAsia="宋体" w:hAnsi="宋体" w:cs="宋体"/>
                <w:color w:val="000000"/>
                <w:kern w:val="0"/>
                <w:sz w:val="18"/>
                <w:szCs w:val="18"/>
              </w:rPr>
              <w:t>胰</w:t>
            </w:r>
            <w:proofErr w:type="gramEnd"/>
            <w:r w:rsidRPr="009B1005">
              <w:rPr>
                <w:rFonts w:ascii="宋体" w:eastAsia="宋体" w:hAnsi="宋体" w:cs="宋体"/>
                <w:color w:val="000000"/>
                <w:kern w:val="0"/>
                <w:sz w:val="18"/>
                <w:szCs w:val="18"/>
              </w:rPr>
              <w:t>胆管造影术（ERCP）（了解）肝穿刺活检（了解）</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腹水浓缩回输（了解）消化内镜治疗术（了解）</w:t>
            </w:r>
          </w:p>
        </w:tc>
      </w:tr>
    </w:tbl>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lastRenderedPageBreak/>
        <w:t>5、内分泌科</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要求</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（1）掌握甲状腺功能亢进症及减退的病因学、临床表现、实验室检查及治疗。</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（2）掌握糖尿病分型、病因、临床表现、诊断标准、治疗方法、饮食疗法原理、食物热</w:t>
      </w:r>
      <w:proofErr w:type="gramStart"/>
      <w:r w:rsidRPr="009B1005">
        <w:rPr>
          <w:rFonts w:ascii="宋体" w:eastAsia="宋体" w:hAnsi="宋体" w:cs="宋体"/>
          <w:color w:val="000000"/>
          <w:kern w:val="0"/>
          <w:szCs w:val="21"/>
        </w:rPr>
        <w:t>卡计算</w:t>
      </w:r>
      <w:proofErr w:type="gramEnd"/>
      <w:r w:rsidRPr="009B1005">
        <w:rPr>
          <w:rFonts w:ascii="宋体" w:eastAsia="宋体" w:hAnsi="宋体" w:cs="宋体"/>
          <w:color w:val="000000"/>
          <w:kern w:val="0"/>
          <w:szCs w:val="21"/>
        </w:rPr>
        <w:t>及实施要点，各种降糖药物治疗的适应症、作用机制及特点。糖尿病的各种慢性并发症的诊断、治疗。</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（3）原发性醛固酮增多症、</w:t>
      </w:r>
      <w:proofErr w:type="gramStart"/>
      <w:r w:rsidRPr="009B1005">
        <w:rPr>
          <w:rFonts w:ascii="宋体" w:eastAsia="宋体" w:hAnsi="宋体" w:cs="宋体"/>
          <w:color w:val="000000"/>
          <w:kern w:val="0"/>
          <w:szCs w:val="21"/>
        </w:rPr>
        <w:t>库欣综合征</w:t>
      </w:r>
      <w:proofErr w:type="gramEnd"/>
      <w:r w:rsidRPr="009B1005">
        <w:rPr>
          <w:rFonts w:ascii="宋体" w:eastAsia="宋体" w:hAnsi="宋体" w:cs="宋体"/>
          <w:color w:val="000000"/>
          <w:kern w:val="0"/>
          <w:szCs w:val="21"/>
        </w:rPr>
        <w:t>、嗜铬细胞瘤的病因、临床表现、实验室特点及治疗。</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（4）掌握糖尿病酮症酸中毒与糖尿病非</w:t>
      </w:r>
      <w:proofErr w:type="gramStart"/>
      <w:r w:rsidRPr="009B1005">
        <w:rPr>
          <w:rFonts w:ascii="宋体" w:eastAsia="宋体" w:hAnsi="宋体" w:cs="宋体"/>
          <w:color w:val="000000"/>
          <w:kern w:val="0"/>
          <w:szCs w:val="21"/>
        </w:rPr>
        <w:t>酮症高渗</w:t>
      </w:r>
      <w:proofErr w:type="gramEnd"/>
      <w:r w:rsidRPr="009B1005">
        <w:rPr>
          <w:rFonts w:ascii="宋体" w:eastAsia="宋体" w:hAnsi="宋体" w:cs="宋体"/>
          <w:color w:val="000000"/>
          <w:kern w:val="0"/>
          <w:szCs w:val="21"/>
        </w:rPr>
        <w:t>性昏迷的诊断及抢救。</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（5）掌握高脂血症及高脂蛋白血症的诊断及处理。</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（6）掌握内分泌试验的实验准备及测定的标本留取要求及结果判断。</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（7）熟悉激素应用的原理、步骤及临床意义。</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（8）熟悉内分泌功能试验（包括兴奋、抑制试验）原理、步骤及意义。</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（9）了解皮质醇增多症、尿崩症、</w:t>
      </w:r>
      <w:proofErr w:type="gramStart"/>
      <w:r w:rsidRPr="009B1005">
        <w:rPr>
          <w:rFonts w:ascii="宋体" w:eastAsia="宋体" w:hAnsi="宋体" w:cs="宋体"/>
          <w:color w:val="000000"/>
          <w:kern w:val="0"/>
          <w:szCs w:val="21"/>
        </w:rPr>
        <w:t>泌</w:t>
      </w:r>
      <w:proofErr w:type="gramEnd"/>
      <w:r w:rsidRPr="009B1005">
        <w:rPr>
          <w:rFonts w:ascii="宋体" w:eastAsia="宋体" w:hAnsi="宋体" w:cs="宋体"/>
          <w:color w:val="000000"/>
          <w:kern w:val="0"/>
          <w:szCs w:val="21"/>
        </w:rPr>
        <w:t>乳素瘤、生长激素瘤、其他原因的甲状腺功能亢进症、低血糖症、甲状腺功能低下症等疾病的诊断与治疗。</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（10）学习</w:t>
      </w:r>
      <w:proofErr w:type="gramStart"/>
      <w:r w:rsidRPr="009B1005">
        <w:rPr>
          <w:rFonts w:ascii="宋体" w:eastAsia="宋体" w:hAnsi="宋体" w:cs="宋体"/>
          <w:color w:val="000000"/>
          <w:kern w:val="0"/>
          <w:szCs w:val="21"/>
        </w:rPr>
        <w:t>病种及例数</w:t>
      </w:r>
      <w:proofErr w:type="gramEnd"/>
      <w:r w:rsidRPr="009B1005">
        <w:rPr>
          <w:rFonts w:ascii="宋体" w:eastAsia="宋体" w:hAnsi="宋体" w:cs="宋体"/>
          <w:color w:val="000000"/>
          <w:kern w:val="0"/>
          <w:szCs w:val="21"/>
        </w:rPr>
        <w:t>要求</w:t>
      </w:r>
    </w:p>
    <w:tbl>
      <w:tblPr>
        <w:tblW w:w="0" w:type="auto"/>
        <w:jc w:val="center"/>
        <w:tblBorders>
          <w:top w:val="outset" w:sz="6" w:space="0" w:color="000000"/>
          <w:left w:val="outset" w:sz="6" w:space="0" w:color="000000"/>
          <w:bottom w:val="outset" w:sz="6" w:space="0" w:color="000000"/>
          <w:right w:val="outset" w:sz="6" w:space="0" w:color="000000"/>
        </w:tblBorders>
        <w:tblCellMar>
          <w:left w:w="0" w:type="dxa"/>
          <w:right w:w="0" w:type="dxa"/>
        </w:tblCellMar>
        <w:tblLook w:val="04A0"/>
      </w:tblPr>
      <w:tblGrid>
        <w:gridCol w:w="6444"/>
      </w:tblGrid>
      <w:tr w:rsidR="009B1005" w:rsidRPr="009B1005" w:rsidTr="009B1005">
        <w:trPr>
          <w:jc w:val="center"/>
        </w:trPr>
        <w:tc>
          <w:tcPr>
            <w:tcW w:w="6444" w:type="dxa"/>
            <w:tcBorders>
              <w:top w:val="outset" w:sz="6" w:space="0" w:color="000000"/>
              <w:left w:val="outset" w:sz="6" w:space="0" w:color="000000"/>
              <w:bottom w:val="outset" w:sz="6" w:space="0" w:color="000000"/>
              <w:right w:val="outset" w:sz="6" w:space="0" w:color="000000"/>
            </w:tcBorders>
            <w:hideMark/>
          </w:tcPr>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 xml:space="preserve">病 </w:t>
            </w:r>
            <w:proofErr w:type="gramStart"/>
            <w:r w:rsidRPr="009B1005">
              <w:rPr>
                <w:rFonts w:ascii="宋体" w:eastAsia="宋体" w:hAnsi="宋体" w:cs="宋体"/>
                <w:color w:val="000000"/>
                <w:kern w:val="0"/>
                <w:sz w:val="18"/>
                <w:szCs w:val="18"/>
              </w:rPr>
              <w:t>种例数病种</w:t>
            </w:r>
            <w:proofErr w:type="gramEnd"/>
            <w:r w:rsidRPr="009B1005">
              <w:rPr>
                <w:rFonts w:ascii="宋体" w:eastAsia="宋体" w:hAnsi="宋体" w:cs="宋体"/>
                <w:color w:val="000000"/>
                <w:kern w:val="0"/>
                <w:sz w:val="18"/>
                <w:szCs w:val="18"/>
              </w:rPr>
              <w:t>例数</w:t>
            </w:r>
          </w:p>
        </w:tc>
      </w:tr>
      <w:tr w:rsidR="009B1005" w:rsidRPr="009B1005" w:rsidTr="009B1005">
        <w:trPr>
          <w:jc w:val="center"/>
        </w:trPr>
        <w:tc>
          <w:tcPr>
            <w:tcW w:w="6444" w:type="dxa"/>
            <w:tcBorders>
              <w:top w:val="outset" w:sz="6" w:space="0" w:color="000000"/>
              <w:left w:val="outset" w:sz="6" w:space="0" w:color="000000"/>
              <w:bottom w:val="outset" w:sz="6" w:space="0" w:color="000000"/>
              <w:right w:val="outset" w:sz="6" w:space="0" w:color="000000"/>
            </w:tcBorders>
            <w:hideMark/>
          </w:tcPr>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 xml:space="preserve">糖尿病                   8           糖尿病酮症酸中毒和糖尿病高渗性昏迷  4 </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 xml:space="preserve">甲状腺功能亢进症（Graves病等）4 </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甲状腺功能减退症         2           其他内分泌疾病</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尿崩症（了解）甲亢危象（了解）</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原发性肾上腺皮质功能低下症（Addison病）（了解）</w:t>
            </w:r>
          </w:p>
        </w:tc>
      </w:tr>
    </w:tbl>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（11）基本技能要求</w:t>
      </w:r>
    </w:p>
    <w:tbl>
      <w:tblPr>
        <w:tblW w:w="0" w:type="auto"/>
        <w:jc w:val="center"/>
        <w:tblBorders>
          <w:top w:val="outset" w:sz="6" w:space="0" w:color="000000"/>
          <w:left w:val="outset" w:sz="6" w:space="0" w:color="000000"/>
          <w:bottom w:val="outset" w:sz="6" w:space="0" w:color="000000"/>
          <w:right w:val="outset" w:sz="6" w:space="0" w:color="000000"/>
        </w:tblBorders>
        <w:tblCellMar>
          <w:left w:w="0" w:type="dxa"/>
          <w:right w:w="0" w:type="dxa"/>
        </w:tblCellMar>
        <w:tblLook w:val="04A0"/>
      </w:tblPr>
      <w:tblGrid>
        <w:gridCol w:w="8322"/>
      </w:tblGrid>
      <w:tr w:rsidR="009B1005" w:rsidRPr="009B1005" w:rsidTr="009B1005">
        <w:trPr>
          <w:jc w:val="center"/>
        </w:trPr>
        <w:tc>
          <w:tcPr>
            <w:tcW w:w="6444" w:type="dxa"/>
            <w:tcBorders>
              <w:top w:val="outset" w:sz="6" w:space="0" w:color="000000"/>
              <w:left w:val="outset" w:sz="6" w:space="0" w:color="000000"/>
              <w:bottom w:val="outset" w:sz="6" w:space="0" w:color="000000"/>
              <w:right w:val="outset" w:sz="6" w:space="0" w:color="000000"/>
            </w:tcBorders>
            <w:hideMark/>
          </w:tcPr>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技术名称例数</w:t>
            </w:r>
          </w:p>
        </w:tc>
      </w:tr>
      <w:tr w:rsidR="009B1005" w:rsidRPr="009B1005" w:rsidTr="009B1005">
        <w:trPr>
          <w:jc w:val="center"/>
        </w:trPr>
        <w:tc>
          <w:tcPr>
            <w:tcW w:w="6444" w:type="dxa"/>
            <w:tcBorders>
              <w:top w:val="outset" w:sz="6" w:space="0" w:color="000000"/>
              <w:left w:val="outset" w:sz="6" w:space="0" w:color="000000"/>
              <w:bottom w:val="outset" w:sz="6" w:space="0" w:color="000000"/>
              <w:right w:val="outset" w:sz="6" w:space="0" w:color="000000"/>
            </w:tcBorders>
            <w:hideMark/>
          </w:tcPr>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常见内分泌试验的测定方法和标本采集（肾素、血管紧张素、醛固酮试验等） 2</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口服葡萄糖耐量试</w:t>
            </w:r>
            <w:r w:rsidRPr="009B1005">
              <w:rPr>
                <w:rFonts w:ascii="宋体" w:eastAsia="宋体" w:hAnsi="宋体" w:cs="宋体"/>
                <w:color w:val="000000"/>
                <w:kern w:val="0"/>
                <w:sz w:val="18"/>
                <w:szCs w:val="18"/>
              </w:rPr>
              <w:lastRenderedPageBreak/>
              <w:t>验                                                   3</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糖尿病营养食谱处方                                                   8       </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常见内分泌疾病实验室检查结果的分析与判断                             8        </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甲状腺吸碘试验或甲状腺扫描                                           2       </w:t>
            </w:r>
          </w:p>
        </w:tc>
      </w:tr>
    </w:tbl>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lastRenderedPageBreak/>
        <w:t> </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6、血液内科</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要求</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（1）掌握缺铁性贫血、巨幼细胞性贫血、再生障碍性贫血和溶血性贫血的病因、临床表现、诊断、鉴别诊断及治疗的要点；掌握弥散性血管内凝血的实验室检查及治疗。</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（2）掌握正常的止血和凝血机制、出血性疾病的分类、出血特点及诊治原则。</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（3）掌握急、慢性白血病的临床表现、实验室检查、诊断依据及常用治疗药物和治疗方案。</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(4) 掌握淋巴瘤的分型、分期、诊断依据及常用的治疗方案。</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 (5) 掌握全血细胞减少的鉴别诊断、白细胞减少及粒细胞缺乏症的病因及治疗。</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(6) 掌握免疫抑制剂造血系统药物应用、血液病与其它全身性疾病的关系。</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(7) 掌握造血干细胞移植病人的抗感染治疗。</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(8) 掌握成分输血的指征及各种输血反应、骨髓穿刺及涂片、骨髓活检的技术和适应症、禁忌症、腰椎穿刺、BMT和PBSC的适应症。</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(9) 了解急性白血病形态学、免疫学、细胞遗传学（MIC）分型，造血生长因子及单克隆抗体的临床应用、了解少见与特殊类型白血病、血管性血友病、血小板功能障碍性疾病、骨髓增生异常综合征（MDS）的分类及治疗原则；慢性疾病贫血（ACD）的特点及处理；多发性骨髓瘤的临床表现和治疗要点；骨髓增生性疾病及常见凝血功能障碍性疾患的病因、临床表现、诊断、鉴别诊断及处理；骨髓细胞形态学检查、各种溶血、出凝血实验室检查的原理、检查方法及临床意义；骨髓移植的适应症及禁忌症；红胞遗传学、分子生物学在血液病中的应用。</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血液实验室</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lastRenderedPageBreak/>
        <w:t>要求</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(1) 掌握各种贫血、溶血性疾病、出血性疾病的实验室检查。</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(2) 掌握常见血液病的骨髓形态学及组织化学检查方法及临床意义。</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(3) 掌握血栓与止血试验检查原理、方法及临床意义。</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(4) 熟悉血液实验室常规制度及检查常规，正确书写各项检查报告，能在上级医师指导下进行各种医疗文件的正确采集、准确描述和规范检查报告书写，出现报告错误或缺陷的按医院相关规定考核。</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学习</w:t>
      </w:r>
      <w:proofErr w:type="gramStart"/>
      <w:r w:rsidRPr="009B1005">
        <w:rPr>
          <w:rFonts w:ascii="宋体" w:eastAsia="宋体" w:hAnsi="宋体" w:cs="宋体"/>
          <w:color w:val="000000"/>
          <w:kern w:val="0"/>
          <w:szCs w:val="21"/>
        </w:rPr>
        <w:t>病种及例数</w:t>
      </w:r>
      <w:proofErr w:type="gramEnd"/>
      <w:r w:rsidRPr="009B1005">
        <w:rPr>
          <w:rFonts w:ascii="宋体" w:eastAsia="宋体" w:hAnsi="宋体" w:cs="宋体"/>
          <w:color w:val="000000"/>
          <w:kern w:val="0"/>
          <w:szCs w:val="21"/>
        </w:rPr>
        <w:t>要求</w:t>
      </w:r>
    </w:p>
    <w:tbl>
      <w:tblPr>
        <w:tblW w:w="0" w:type="auto"/>
        <w:jc w:val="center"/>
        <w:tblBorders>
          <w:top w:val="outset" w:sz="6" w:space="0" w:color="000000"/>
          <w:left w:val="outset" w:sz="6" w:space="0" w:color="000000"/>
          <w:bottom w:val="outset" w:sz="6" w:space="0" w:color="000000"/>
          <w:right w:val="outset" w:sz="6" w:space="0" w:color="000000"/>
        </w:tblBorders>
        <w:tblCellMar>
          <w:left w:w="0" w:type="dxa"/>
          <w:right w:w="0" w:type="dxa"/>
        </w:tblCellMar>
        <w:tblLook w:val="04A0"/>
      </w:tblPr>
      <w:tblGrid>
        <w:gridCol w:w="6444"/>
      </w:tblGrid>
      <w:tr w:rsidR="009B1005" w:rsidRPr="009B1005" w:rsidTr="009B1005">
        <w:trPr>
          <w:jc w:val="center"/>
        </w:trPr>
        <w:tc>
          <w:tcPr>
            <w:tcW w:w="6444" w:type="dxa"/>
            <w:tcBorders>
              <w:top w:val="outset" w:sz="6" w:space="0" w:color="000000"/>
              <w:left w:val="outset" w:sz="6" w:space="0" w:color="000000"/>
              <w:bottom w:val="outset" w:sz="6" w:space="0" w:color="000000"/>
              <w:right w:val="outset" w:sz="6" w:space="0" w:color="000000"/>
            </w:tcBorders>
            <w:hideMark/>
          </w:tcPr>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病种例数病种例数</w:t>
            </w:r>
          </w:p>
        </w:tc>
      </w:tr>
      <w:tr w:rsidR="009B1005" w:rsidRPr="009B1005" w:rsidTr="009B1005">
        <w:trPr>
          <w:jc w:val="center"/>
        </w:trPr>
        <w:tc>
          <w:tcPr>
            <w:tcW w:w="6444" w:type="dxa"/>
            <w:tcBorders>
              <w:top w:val="outset" w:sz="6" w:space="0" w:color="000000"/>
              <w:left w:val="outset" w:sz="6" w:space="0" w:color="000000"/>
              <w:bottom w:val="outset" w:sz="6" w:space="0" w:color="000000"/>
              <w:right w:val="outset" w:sz="6" w:space="0" w:color="000000"/>
            </w:tcBorders>
            <w:hideMark/>
          </w:tcPr>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缺铁性贫血             3             巨幼细胞贫血              1</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再生障碍性贫血         2             溶血性贫血                1</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特发性血小板减少性紫癜 3过敏性紫癜                1</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 xml:space="preserve">急性白血病             3             慢性白血病                1 </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 xml:space="preserve">淋巴瘤                 3             白细胞减少及粒细胞缺乏症  3 </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弥散性血管内凝血（DIC） 1            其他血液系统常见病若干</w:t>
            </w:r>
          </w:p>
        </w:tc>
      </w:tr>
    </w:tbl>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穿刺</w:t>
      </w:r>
      <w:proofErr w:type="gramStart"/>
      <w:r w:rsidRPr="009B1005">
        <w:rPr>
          <w:rFonts w:ascii="宋体" w:eastAsia="宋体" w:hAnsi="宋体" w:cs="宋体"/>
          <w:color w:val="000000"/>
          <w:kern w:val="0"/>
          <w:szCs w:val="21"/>
        </w:rPr>
        <w:t>操作总</w:t>
      </w:r>
      <w:proofErr w:type="gramEnd"/>
      <w:r w:rsidRPr="009B1005">
        <w:rPr>
          <w:rFonts w:ascii="宋体" w:eastAsia="宋体" w:hAnsi="宋体" w:cs="宋体"/>
          <w:color w:val="000000"/>
          <w:kern w:val="0"/>
          <w:szCs w:val="21"/>
        </w:rPr>
        <w:t>例数≥70例：</w:t>
      </w:r>
    </w:p>
    <w:tbl>
      <w:tblPr>
        <w:tblW w:w="0" w:type="auto"/>
        <w:jc w:val="center"/>
        <w:tblBorders>
          <w:top w:val="outset" w:sz="6" w:space="0" w:color="000000"/>
          <w:left w:val="outset" w:sz="6" w:space="0" w:color="000000"/>
          <w:bottom w:val="outset" w:sz="6" w:space="0" w:color="000000"/>
          <w:right w:val="outset" w:sz="6" w:space="0" w:color="000000"/>
        </w:tblBorders>
        <w:tblCellMar>
          <w:left w:w="0" w:type="dxa"/>
          <w:right w:w="0" w:type="dxa"/>
        </w:tblCellMar>
        <w:tblLook w:val="04A0"/>
      </w:tblPr>
      <w:tblGrid>
        <w:gridCol w:w="1056"/>
        <w:gridCol w:w="1092"/>
        <w:gridCol w:w="1032"/>
        <w:gridCol w:w="996"/>
        <w:gridCol w:w="1296"/>
        <w:gridCol w:w="1008"/>
      </w:tblGrid>
      <w:tr w:rsidR="009B1005" w:rsidRPr="009B1005" w:rsidTr="009B1005">
        <w:trPr>
          <w:jc w:val="center"/>
        </w:trPr>
        <w:tc>
          <w:tcPr>
            <w:tcW w:w="1056" w:type="dxa"/>
            <w:tcBorders>
              <w:top w:val="outset" w:sz="6" w:space="0" w:color="000000"/>
              <w:left w:val="outset" w:sz="6" w:space="0" w:color="000000"/>
              <w:bottom w:val="outset" w:sz="6" w:space="0" w:color="000000"/>
              <w:right w:val="outset" w:sz="6" w:space="0" w:color="000000"/>
            </w:tcBorders>
            <w:vAlign w:val="center"/>
            <w:hideMark/>
          </w:tcPr>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操作项目</w:t>
            </w:r>
          </w:p>
        </w:tc>
        <w:tc>
          <w:tcPr>
            <w:tcW w:w="1092" w:type="dxa"/>
            <w:tcBorders>
              <w:top w:val="outset" w:sz="6" w:space="0" w:color="000000"/>
              <w:left w:val="outset" w:sz="6" w:space="0" w:color="000000"/>
              <w:bottom w:val="outset" w:sz="6" w:space="0" w:color="000000"/>
              <w:right w:val="outset" w:sz="6" w:space="0" w:color="000000"/>
            </w:tcBorders>
            <w:vAlign w:val="center"/>
            <w:hideMark/>
          </w:tcPr>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骨髓穿刺</w:t>
            </w:r>
          </w:p>
        </w:tc>
        <w:tc>
          <w:tcPr>
            <w:tcW w:w="1032" w:type="dxa"/>
            <w:tcBorders>
              <w:top w:val="outset" w:sz="6" w:space="0" w:color="000000"/>
              <w:left w:val="outset" w:sz="6" w:space="0" w:color="000000"/>
              <w:bottom w:val="outset" w:sz="6" w:space="0" w:color="000000"/>
              <w:right w:val="outset" w:sz="6" w:space="0" w:color="000000"/>
            </w:tcBorders>
            <w:vAlign w:val="center"/>
            <w:hideMark/>
          </w:tcPr>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骨髓活检</w:t>
            </w:r>
          </w:p>
        </w:tc>
        <w:tc>
          <w:tcPr>
            <w:tcW w:w="996" w:type="dxa"/>
            <w:tcBorders>
              <w:top w:val="outset" w:sz="6" w:space="0" w:color="000000"/>
              <w:left w:val="outset" w:sz="6" w:space="0" w:color="000000"/>
              <w:bottom w:val="outset" w:sz="6" w:space="0" w:color="000000"/>
              <w:right w:val="outset" w:sz="6" w:space="0" w:color="000000"/>
            </w:tcBorders>
            <w:vAlign w:val="center"/>
            <w:hideMark/>
          </w:tcPr>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腰椎穿刺</w:t>
            </w:r>
          </w:p>
        </w:tc>
        <w:tc>
          <w:tcPr>
            <w:tcW w:w="1296" w:type="dxa"/>
            <w:tcBorders>
              <w:top w:val="outset" w:sz="6" w:space="0" w:color="000000"/>
              <w:left w:val="outset" w:sz="6" w:space="0" w:color="000000"/>
              <w:bottom w:val="outset" w:sz="6" w:space="0" w:color="000000"/>
              <w:right w:val="outset" w:sz="6" w:space="0" w:color="000000"/>
            </w:tcBorders>
            <w:vAlign w:val="center"/>
            <w:hideMark/>
          </w:tcPr>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各种溶血试验</w:t>
            </w:r>
          </w:p>
        </w:tc>
        <w:tc>
          <w:tcPr>
            <w:tcW w:w="1008" w:type="dxa"/>
            <w:tcBorders>
              <w:top w:val="outset" w:sz="6" w:space="0" w:color="000000"/>
              <w:left w:val="outset" w:sz="6" w:space="0" w:color="000000"/>
              <w:bottom w:val="outset" w:sz="6" w:space="0" w:color="000000"/>
              <w:right w:val="outset" w:sz="6" w:space="0" w:color="000000"/>
            </w:tcBorders>
            <w:vAlign w:val="center"/>
            <w:hideMark/>
          </w:tcPr>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骨髓阅片</w:t>
            </w:r>
          </w:p>
        </w:tc>
      </w:tr>
      <w:tr w:rsidR="009B1005" w:rsidRPr="009B1005" w:rsidTr="009B1005">
        <w:trPr>
          <w:jc w:val="center"/>
        </w:trPr>
        <w:tc>
          <w:tcPr>
            <w:tcW w:w="1056" w:type="dxa"/>
            <w:tcBorders>
              <w:top w:val="outset" w:sz="6" w:space="0" w:color="000000"/>
              <w:left w:val="outset" w:sz="6" w:space="0" w:color="000000"/>
              <w:bottom w:val="outset" w:sz="6" w:space="0" w:color="000000"/>
              <w:right w:val="outset" w:sz="6" w:space="0" w:color="000000"/>
            </w:tcBorders>
            <w:vAlign w:val="center"/>
            <w:hideMark/>
          </w:tcPr>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例数</w:t>
            </w:r>
          </w:p>
        </w:tc>
        <w:tc>
          <w:tcPr>
            <w:tcW w:w="1092" w:type="dxa"/>
            <w:tcBorders>
              <w:top w:val="outset" w:sz="6" w:space="0" w:color="000000"/>
              <w:left w:val="outset" w:sz="6" w:space="0" w:color="000000"/>
              <w:bottom w:val="outset" w:sz="6" w:space="0" w:color="000000"/>
              <w:right w:val="outset" w:sz="6" w:space="0" w:color="000000"/>
            </w:tcBorders>
            <w:vAlign w:val="center"/>
            <w:hideMark/>
          </w:tcPr>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5</w:t>
            </w:r>
          </w:p>
        </w:tc>
        <w:tc>
          <w:tcPr>
            <w:tcW w:w="1032" w:type="dxa"/>
            <w:tcBorders>
              <w:top w:val="outset" w:sz="6" w:space="0" w:color="000000"/>
              <w:left w:val="outset" w:sz="6" w:space="0" w:color="000000"/>
              <w:bottom w:val="outset" w:sz="6" w:space="0" w:color="000000"/>
              <w:right w:val="outset" w:sz="6" w:space="0" w:color="000000"/>
            </w:tcBorders>
            <w:vAlign w:val="center"/>
            <w:hideMark/>
          </w:tcPr>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5</w:t>
            </w:r>
          </w:p>
        </w:tc>
        <w:tc>
          <w:tcPr>
            <w:tcW w:w="996" w:type="dxa"/>
            <w:tcBorders>
              <w:top w:val="outset" w:sz="6" w:space="0" w:color="000000"/>
              <w:left w:val="outset" w:sz="6" w:space="0" w:color="000000"/>
              <w:bottom w:val="outset" w:sz="6" w:space="0" w:color="000000"/>
              <w:right w:val="outset" w:sz="6" w:space="0" w:color="000000"/>
            </w:tcBorders>
            <w:vAlign w:val="center"/>
            <w:hideMark/>
          </w:tcPr>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3</w:t>
            </w:r>
          </w:p>
        </w:tc>
        <w:tc>
          <w:tcPr>
            <w:tcW w:w="1296" w:type="dxa"/>
            <w:tcBorders>
              <w:top w:val="outset" w:sz="6" w:space="0" w:color="000000"/>
              <w:left w:val="outset" w:sz="6" w:space="0" w:color="000000"/>
              <w:bottom w:val="outset" w:sz="6" w:space="0" w:color="000000"/>
              <w:right w:val="outset" w:sz="6" w:space="0" w:color="000000"/>
            </w:tcBorders>
            <w:vAlign w:val="center"/>
            <w:hideMark/>
          </w:tcPr>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20</w:t>
            </w:r>
          </w:p>
        </w:tc>
        <w:tc>
          <w:tcPr>
            <w:tcW w:w="1008" w:type="dxa"/>
            <w:tcBorders>
              <w:top w:val="outset" w:sz="6" w:space="0" w:color="000000"/>
              <w:left w:val="outset" w:sz="6" w:space="0" w:color="000000"/>
              <w:bottom w:val="outset" w:sz="6" w:space="0" w:color="000000"/>
              <w:right w:val="outset" w:sz="6" w:space="0" w:color="000000"/>
            </w:tcBorders>
            <w:vAlign w:val="center"/>
            <w:hideMark/>
          </w:tcPr>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40</w:t>
            </w:r>
          </w:p>
        </w:tc>
      </w:tr>
    </w:tbl>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 </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7、肿瘤内科</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要求</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(1) 掌握常见肿瘤的诊断、鉴别诊断、分期及治疗方法。</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(2) 掌握常见肿瘤的化疗方法和放疗技术。</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lastRenderedPageBreak/>
        <w:t>(3) 掌握常见肿瘤急诊的诊治原则。</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(4) 掌握上腔静脉综合症、肿瘤溶解综合症、颅高压、脊髓压迫症等。</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(5) 掌握常见肿瘤并发症的处理原则。</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(6) 掌握肿瘤放射生物学及放射物理学基础知识。</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(7) 掌握肿瘤综合治疗的原则和方法、抗肿瘤药物的不良反应及过敏反应。</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(8) 了解肿块穿刺活检，胸、腹腔化疗，肿瘤放疗定位、治疗计划的制定、剂量</w:t>
      </w:r>
      <w:proofErr w:type="gramStart"/>
      <w:r w:rsidRPr="009B1005">
        <w:rPr>
          <w:rFonts w:ascii="宋体" w:eastAsia="宋体" w:hAnsi="宋体" w:cs="宋体"/>
          <w:color w:val="000000"/>
          <w:kern w:val="0"/>
          <w:szCs w:val="21"/>
        </w:rPr>
        <w:t>计算及摆位</w:t>
      </w:r>
      <w:proofErr w:type="gramEnd"/>
      <w:r w:rsidRPr="009B1005">
        <w:rPr>
          <w:rFonts w:ascii="宋体" w:eastAsia="宋体" w:hAnsi="宋体" w:cs="宋体"/>
          <w:color w:val="000000"/>
          <w:kern w:val="0"/>
          <w:szCs w:val="21"/>
        </w:rPr>
        <w:t>技术。</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(9) 了解肿瘤学的最新进展、特殊放、化疗技术、肿瘤其它治疗方法的基础知识、肿瘤临床科研基本方法。</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(10) 了解妇科肿瘤、前列腺癌、膀胱癌、胆管癌、胰腺癌、骨肉瘤、皮肤癌、原发灶不明的转移癌、</w:t>
      </w:r>
      <w:proofErr w:type="gramStart"/>
      <w:r w:rsidRPr="009B1005">
        <w:rPr>
          <w:rFonts w:ascii="宋体" w:eastAsia="宋体" w:hAnsi="宋体" w:cs="宋体"/>
          <w:color w:val="000000"/>
          <w:kern w:val="0"/>
          <w:szCs w:val="21"/>
        </w:rPr>
        <w:t>肿瘤副症</w:t>
      </w:r>
      <w:proofErr w:type="gramEnd"/>
      <w:r w:rsidRPr="009B1005">
        <w:rPr>
          <w:rFonts w:ascii="宋体" w:eastAsia="宋体" w:hAnsi="宋体" w:cs="宋体"/>
          <w:color w:val="000000"/>
          <w:kern w:val="0"/>
          <w:szCs w:val="21"/>
        </w:rPr>
        <w:t>。</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(11) 了解全身照射技术、立体定向放疗技术、造血干细胞移植技术。</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掌握的病种和例数：</w:t>
      </w:r>
    </w:p>
    <w:tbl>
      <w:tblPr>
        <w:tblW w:w="0" w:type="auto"/>
        <w:jc w:val="center"/>
        <w:tblBorders>
          <w:top w:val="outset" w:sz="6" w:space="0" w:color="000000"/>
          <w:left w:val="outset" w:sz="6" w:space="0" w:color="000000"/>
          <w:bottom w:val="outset" w:sz="6" w:space="0" w:color="000000"/>
          <w:right w:val="outset" w:sz="6" w:space="0" w:color="000000"/>
        </w:tblBorders>
        <w:tblCellMar>
          <w:left w:w="0" w:type="dxa"/>
          <w:right w:w="0" w:type="dxa"/>
        </w:tblCellMar>
        <w:tblLook w:val="04A0"/>
      </w:tblPr>
      <w:tblGrid>
        <w:gridCol w:w="432"/>
        <w:gridCol w:w="432"/>
        <w:gridCol w:w="576"/>
        <w:gridCol w:w="576"/>
        <w:gridCol w:w="432"/>
        <w:gridCol w:w="576"/>
        <w:gridCol w:w="576"/>
        <w:gridCol w:w="576"/>
        <w:gridCol w:w="720"/>
        <w:gridCol w:w="576"/>
        <w:gridCol w:w="432"/>
      </w:tblGrid>
      <w:tr w:rsidR="009B1005" w:rsidRPr="009B1005" w:rsidTr="009B1005">
        <w:trPr>
          <w:jc w:val="center"/>
        </w:trPr>
        <w:tc>
          <w:tcPr>
            <w:tcW w:w="432" w:type="dxa"/>
            <w:tcBorders>
              <w:top w:val="outset" w:sz="6" w:space="0" w:color="000000"/>
              <w:left w:val="outset" w:sz="6" w:space="0" w:color="000000"/>
              <w:bottom w:val="outset" w:sz="6" w:space="0" w:color="000000"/>
              <w:right w:val="outset" w:sz="6" w:space="0" w:color="000000"/>
            </w:tcBorders>
            <w:vAlign w:val="center"/>
            <w:hideMark/>
          </w:tcPr>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病种</w:t>
            </w:r>
          </w:p>
        </w:tc>
        <w:tc>
          <w:tcPr>
            <w:tcW w:w="432" w:type="dxa"/>
            <w:tcBorders>
              <w:top w:val="outset" w:sz="6" w:space="0" w:color="000000"/>
              <w:left w:val="outset" w:sz="6" w:space="0" w:color="000000"/>
              <w:bottom w:val="outset" w:sz="6" w:space="0" w:color="000000"/>
              <w:right w:val="outset" w:sz="6" w:space="0" w:color="000000"/>
            </w:tcBorders>
            <w:vAlign w:val="center"/>
            <w:hideMark/>
          </w:tcPr>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喉癌</w:t>
            </w:r>
          </w:p>
        </w:tc>
        <w:tc>
          <w:tcPr>
            <w:tcW w:w="576" w:type="dxa"/>
            <w:tcBorders>
              <w:top w:val="outset" w:sz="6" w:space="0" w:color="000000"/>
              <w:left w:val="outset" w:sz="6" w:space="0" w:color="000000"/>
              <w:bottom w:val="outset" w:sz="6" w:space="0" w:color="000000"/>
              <w:right w:val="outset" w:sz="6" w:space="0" w:color="000000"/>
            </w:tcBorders>
            <w:vAlign w:val="center"/>
            <w:hideMark/>
          </w:tcPr>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肝癌</w:t>
            </w:r>
          </w:p>
        </w:tc>
        <w:tc>
          <w:tcPr>
            <w:tcW w:w="576" w:type="dxa"/>
            <w:tcBorders>
              <w:top w:val="outset" w:sz="6" w:space="0" w:color="000000"/>
              <w:left w:val="outset" w:sz="6" w:space="0" w:color="000000"/>
              <w:bottom w:val="outset" w:sz="6" w:space="0" w:color="000000"/>
              <w:right w:val="outset" w:sz="6" w:space="0" w:color="000000"/>
            </w:tcBorders>
            <w:vAlign w:val="center"/>
            <w:hideMark/>
          </w:tcPr>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甲状</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腺癌</w:t>
            </w:r>
          </w:p>
        </w:tc>
        <w:tc>
          <w:tcPr>
            <w:tcW w:w="432" w:type="dxa"/>
            <w:tcBorders>
              <w:top w:val="outset" w:sz="6" w:space="0" w:color="000000"/>
              <w:left w:val="outset" w:sz="6" w:space="0" w:color="000000"/>
              <w:bottom w:val="outset" w:sz="6" w:space="0" w:color="000000"/>
              <w:right w:val="outset" w:sz="6" w:space="0" w:color="000000"/>
            </w:tcBorders>
            <w:vAlign w:val="center"/>
            <w:hideMark/>
          </w:tcPr>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肾癌</w:t>
            </w:r>
          </w:p>
        </w:tc>
        <w:tc>
          <w:tcPr>
            <w:tcW w:w="576" w:type="dxa"/>
            <w:tcBorders>
              <w:top w:val="outset" w:sz="6" w:space="0" w:color="000000"/>
              <w:left w:val="outset" w:sz="6" w:space="0" w:color="000000"/>
              <w:bottom w:val="outset" w:sz="6" w:space="0" w:color="000000"/>
              <w:right w:val="outset" w:sz="6" w:space="0" w:color="000000"/>
            </w:tcBorders>
            <w:vAlign w:val="center"/>
            <w:hideMark/>
          </w:tcPr>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proofErr w:type="gramStart"/>
            <w:r w:rsidRPr="009B1005">
              <w:rPr>
                <w:rFonts w:ascii="宋体" w:eastAsia="宋体" w:hAnsi="宋体" w:cs="宋体"/>
                <w:color w:val="000000"/>
                <w:kern w:val="0"/>
                <w:sz w:val="18"/>
                <w:szCs w:val="18"/>
              </w:rPr>
              <w:t>纵隔</w:t>
            </w:r>
            <w:proofErr w:type="gramEnd"/>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肿瘤</w:t>
            </w:r>
          </w:p>
        </w:tc>
        <w:tc>
          <w:tcPr>
            <w:tcW w:w="576" w:type="dxa"/>
            <w:tcBorders>
              <w:top w:val="outset" w:sz="6" w:space="0" w:color="000000"/>
              <w:left w:val="outset" w:sz="6" w:space="0" w:color="000000"/>
              <w:bottom w:val="outset" w:sz="6" w:space="0" w:color="000000"/>
              <w:right w:val="outset" w:sz="6" w:space="0" w:color="000000"/>
            </w:tcBorders>
            <w:vAlign w:val="center"/>
            <w:hideMark/>
          </w:tcPr>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口腔</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肿瘤</w:t>
            </w:r>
          </w:p>
        </w:tc>
        <w:tc>
          <w:tcPr>
            <w:tcW w:w="576" w:type="dxa"/>
            <w:tcBorders>
              <w:top w:val="outset" w:sz="6" w:space="0" w:color="000000"/>
              <w:left w:val="outset" w:sz="6" w:space="0" w:color="000000"/>
              <w:bottom w:val="outset" w:sz="6" w:space="0" w:color="000000"/>
              <w:right w:val="outset" w:sz="6" w:space="0" w:color="000000"/>
            </w:tcBorders>
            <w:vAlign w:val="center"/>
            <w:hideMark/>
          </w:tcPr>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睾丸</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肿瘤</w:t>
            </w:r>
          </w:p>
        </w:tc>
        <w:tc>
          <w:tcPr>
            <w:tcW w:w="720" w:type="dxa"/>
            <w:tcBorders>
              <w:top w:val="outset" w:sz="6" w:space="0" w:color="000000"/>
              <w:left w:val="outset" w:sz="6" w:space="0" w:color="000000"/>
              <w:bottom w:val="outset" w:sz="6" w:space="0" w:color="000000"/>
              <w:right w:val="outset" w:sz="6" w:space="0" w:color="000000"/>
            </w:tcBorders>
            <w:vAlign w:val="center"/>
            <w:hideMark/>
          </w:tcPr>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鼻旁</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窦癌</w:t>
            </w:r>
          </w:p>
        </w:tc>
        <w:tc>
          <w:tcPr>
            <w:tcW w:w="576" w:type="dxa"/>
            <w:tcBorders>
              <w:top w:val="outset" w:sz="6" w:space="0" w:color="000000"/>
              <w:left w:val="outset" w:sz="6" w:space="0" w:color="000000"/>
              <w:bottom w:val="outset" w:sz="6" w:space="0" w:color="000000"/>
              <w:right w:val="outset" w:sz="6" w:space="0" w:color="000000"/>
            </w:tcBorders>
            <w:vAlign w:val="center"/>
            <w:hideMark/>
          </w:tcPr>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软组织肉瘤</w:t>
            </w:r>
          </w:p>
        </w:tc>
        <w:tc>
          <w:tcPr>
            <w:tcW w:w="432" w:type="dxa"/>
            <w:tcBorders>
              <w:top w:val="outset" w:sz="6" w:space="0" w:color="000000"/>
              <w:left w:val="outset" w:sz="6" w:space="0" w:color="000000"/>
              <w:bottom w:val="outset" w:sz="6" w:space="0" w:color="000000"/>
              <w:right w:val="outset" w:sz="6" w:space="0" w:color="000000"/>
            </w:tcBorders>
            <w:vAlign w:val="center"/>
            <w:hideMark/>
          </w:tcPr>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其它</w:t>
            </w:r>
          </w:p>
        </w:tc>
      </w:tr>
      <w:tr w:rsidR="009B1005" w:rsidRPr="009B1005" w:rsidTr="009B1005">
        <w:trPr>
          <w:jc w:val="center"/>
        </w:trPr>
        <w:tc>
          <w:tcPr>
            <w:tcW w:w="432" w:type="dxa"/>
            <w:tcBorders>
              <w:top w:val="outset" w:sz="6" w:space="0" w:color="000000"/>
              <w:left w:val="outset" w:sz="6" w:space="0" w:color="000000"/>
              <w:bottom w:val="outset" w:sz="6" w:space="0" w:color="000000"/>
              <w:right w:val="outset" w:sz="6" w:space="0" w:color="000000"/>
            </w:tcBorders>
            <w:vAlign w:val="center"/>
            <w:hideMark/>
          </w:tcPr>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例数</w:t>
            </w:r>
          </w:p>
        </w:tc>
        <w:tc>
          <w:tcPr>
            <w:tcW w:w="432" w:type="dxa"/>
            <w:tcBorders>
              <w:top w:val="outset" w:sz="6" w:space="0" w:color="000000"/>
              <w:left w:val="outset" w:sz="6" w:space="0" w:color="000000"/>
              <w:bottom w:val="outset" w:sz="6" w:space="0" w:color="000000"/>
              <w:right w:val="outset" w:sz="6" w:space="0" w:color="000000"/>
            </w:tcBorders>
            <w:vAlign w:val="center"/>
            <w:hideMark/>
          </w:tcPr>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4</w:t>
            </w:r>
          </w:p>
        </w:tc>
        <w:tc>
          <w:tcPr>
            <w:tcW w:w="576" w:type="dxa"/>
            <w:tcBorders>
              <w:top w:val="outset" w:sz="6" w:space="0" w:color="000000"/>
              <w:left w:val="outset" w:sz="6" w:space="0" w:color="000000"/>
              <w:bottom w:val="outset" w:sz="6" w:space="0" w:color="000000"/>
              <w:right w:val="outset" w:sz="6" w:space="0" w:color="000000"/>
            </w:tcBorders>
            <w:vAlign w:val="center"/>
            <w:hideMark/>
          </w:tcPr>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4</w:t>
            </w:r>
          </w:p>
        </w:tc>
        <w:tc>
          <w:tcPr>
            <w:tcW w:w="576" w:type="dxa"/>
            <w:tcBorders>
              <w:top w:val="outset" w:sz="6" w:space="0" w:color="000000"/>
              <w:left w:val="outset" w:sz="6" w:space="0" w:color="000000"/>
              <w:bottom w:val="outset" w:sz="6" w:space="0" w:color="000000"/>
              <w:right w:val="outset" w:sz="6" w:space="0" w:color="000000"/>
            </w:tcBorders>
            <w:vAlign w:val="center"/>
            <w:hideMark/>
          </w:tcPr>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4</w:t>
            </w:r>
          </w:p>
        </w:tc>
        <w:tc>
          <w:tcPr>
            <w:tcW w:w="432" w:type="dxa"/>
            <w:tcBorders>
              <w:top w:val="outset" w:sz="6" w:space="0" w:color="000000"/>
              <w:left w:val="outset" w:sz="6" w:space="0" w:color="000000"/>
              <w:bottom w:val="outset" w:sz="6" w:space="0" w:color="000000"/>
              <w:right w:val="outset" w:sz="6" w:space="0" w:color="000000"/>
            </w:tcBorders>
            <w:vAlign w:val="center"/>
            <w:hideMark/>
          </w:tcPr>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4</w:t>
            </w:r>
          </w:p>
        </w:tc>
        <w:tc>
          <w:tcPr>
            <w:tcW w:w="576" w:type="dxa"/>
            <w:tcBorders>
              <w:top w:val="outset" w:sz="6" w:space="0" w:color="000000"/>
              <w:left w:val="outset" w:sz="6" w:space="0" w:color="000000"/>
              <w:bottom w:val="outset" w:sz="6" w:space="0" w:color="000000"/>
              <w:right w:val="outset" w:sz="6" w:space="0" w:color="000000"/>
            </w:tcBorders>
            <w:vAlign w:val="center"/>
            <w:hideMark/>
          </w:tcPr>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4</w:t>
            </w:r>
          </w:p>
        </w:tc>
        <w:tc>
          <w:tcPr>
            <w:tcW w:w="576" w:type="dxa"/>
            <w:tcBorders>
              <w:top w:val="outset" w:sz="6" w:space="0" w:color="000000"/>
              <w:left w:val="outset" w:sz="6" w:space="0" w:color="000000"/>
              <w:bottom w:val="outset" w:sz="6" w:space="0" w:color="000000"/>
              <w:right w:val="outset" w:sz="6" w:space="0" w:color="000000"/>
            </w:tcBorders>
            <w:vAlign w:val="center"/>
            <w:hideMark/>
          </w:tcPr>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4</w:t>
            </w:r>
          </w:p>
        </w:tc>
        <w:tc>
          <w:tcPr>
            <w:tcW w:w="576" w:type="dxa"/>
            <w:tcBorders>
              <w:top w:val="outset" w:sz="6" w:space="0" w:color="000000"/>
              <w:left w:val="outset" w:sz="6" w:space="0" w:color="000000"/>
              <w:bottom w:val="outset" w:sz="6" w:space="0" w:color="000000"/>
              <w:right w:val="outset" w:sz="6" w:space="0" w:color="000000"/>
            </w:tcBorders>
            <w:vAlign w:val="center"/>
            <w:hideMark/>
          </w:tcPr>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4</w:t>
            </w:r>
          </w:p>
        </w:tc>
        <w:tc>
          <w:tcPr>
            <w:tcW w:w="720" w:type="dxa"/>
            <w:tcBorders>
              <w:top w:val="outset" w:sz="6" w:space="0" w:color="000000"/>
              <w:left w:val="outset" w:sz="6" w:space="0" w:color="000000"/>
              <w:bottom w:val="outset" w:sz="6" w:space="0" w:color="000000"/>
              <w:right w:val="outset" w:sz="6" w:space="0" w:color="000000"/>
            </w:tcBorders>
            <w:vAlign w:val="center"/>
            <w:hideMark/>
          </w:tcPr>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4</w:t>
            </w:r>
          </w:p>
        </w:tc>
        <w:tc>
          <w:tcPr>
            <w:tcW w:w="576" w:type="dxa"/>
            <w:tcBorders>
              <w:top w:val="outset" w:sz="6" w:space="0" w:color="000000"/>
              <w:left w:val="outset" w:sz="6" w:space="0" w:color="000000"/>
              <w:bottom w:val="outset" w:sz="6" w:space="0" w:color="000000"/>
              <w:right w:val="outset" w:sz="6" w:space="0" w:color="000000"/>
            </w:tcBorders>
            <w:vAlign w:val="center"/>
            <w:hideMark/>
          </w:tcPr>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4</w:t>
            </w:r>
          </w:p>
        </w:tc>
        <w:tc>
          <w:tcPr>
            <w:tcW w:w="432" w:type="dxa"/>
            <w:tcBorders>
              <w:top w:val="outset" w:sz="6" w:space="0" w:color="000000"/>
              <w:left w:val="outset" w:sz="6" w:space="0" w:color="000000"/>
              <w:bottom w:val="outset" w:sz="6" w:space="0" w:color="000000"/>
              <w:right w:val="outset" w:sz="6" w:space="0" w:color="000000"/>
            </w:tcBorders>
            <w:vAlign w:val="center"/>
            <w:hideMark/>
          </w:tcPr>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4</w:t>
            </w:r>
          </w:p>
        </w:tc>
      </w:tr>
    </w:tbl>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基本技能要求</w:t>
      </w:r>
    </w:p>
    <w:tbl>
      <w:tblPr>
        <w:tblW w:w="0" w:type="auto"/>
        <w:jc w:val="center"/>
        <w:tblBorders>
          <w:top w:val="outset" w:sz="6" w:space="0" w:color="000000"/>
          <w:left w:val="outset" w:sz="6" w:space="0" w:color="000000"/>
          <w:bottom w:val="outset" w:sz="6" w:space="0" w:color="000000"/>
          <w:right w:val="outset" w:sz="6" w:space="0" w:color="000000"/>
        </w:tblBorders>
        <w:tblCellMar>
          <w:left w:w="0" w:type="dxa"/>
          <w:right w:w="0" w:type="dxa"/>
        </w:tblCellMar>
        <w:tblLook w:val="04A0"/>
      </w:tblPr>
      <w:tblGrid>
        <w:gridCol w:w="1164"/>
        <w:gridCol w:w="1308"/>
        <w:gridCol w:w="1128"/>
        <w:gridCol w:w="1296"/>
        <w:gridCol w:w="1008"/>
      </w:tblGrid>
      <w:tr w:rsidR="009B1005" w:rsidRPr="009B1005" w:rsidTr="009B1005">
        <w:trPr>
          <w:jc w:val="center"/>
        </w:trPr>
        <w:tc>
          <w:tcPr>
            <w:tcW w:w="1164" w:type="dxa"/>
            <w:tcBorders>
              <w:top w:val="outset" w:sz="6" w:space="0" w:color="000000"/>
              <w:left w:val="outset" w:sz="6" w:space="0" w:color="000000"/>
              <w:bottom w:val="outset" w:sz="6" w:space="0" w:color="000000"/>
              <w:right w:val="outset" w:sz="6" w:space="0" w:color="000000"/>
            </w:tcBorders>
            <w:vAlign w:val="center"/>
            <w:hideMark/>
          </w:tcPr>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操作项目</w:t>
            </w:r>
          </w:p>
        </w:tc>
        <w:tc>
          <w:tcPr>
            <w:tcW w:w="1308" w:type="dxa"/>
            <w:tcBorders>
              <w:top w:val="outset" w:sz="6" w:space="0" w:color="000000"/>
              <w:left w:val="outset" w:sz="6" w:space="0" w:color="000000"/>
              <w:bottom w:val="outset" w:sz="6" w:space="0" w:color="000000"/>
              <w:right w:val="outset" w:sz="6" w:space="0" w:color="000000"/>
            </w:tcBorders>
            <w:vAlign w:val="center"/>
            <w:hideMark/>
          </w:tcPr>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肿块穿刺活检</w:t>
            </w:r>
          </w:p>
        </w:tc>
        <w:tc>
          <w:tcPr>
            <w:tcW w:w="1128" w:type="dxa"/>
            <w:tcBorders>
              <w:top w:val="outset" w:sz="6" w:space="0" w:color="000000"/>
              <w:left w:val="outset" w:sz="6" w:space="0" w:color="000000"/>
              <w:bottom w:val="outset" w:sz="6" w:space="0" w:color="000000"/>
              <w:right w:val="outset" w:sz="6" w:space="0" w:color="000000"/>
            </w:tcBorders>
            <w:vAlign w:val="center"/>
            <w:hideMark/>
          </w:tcPr>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腰穿</w:t>
            </w:r>
          </w:p>
        </w:tc>
        <w:tc>
          <w:tcPr>
            <w:tcW w:w="1296" w:type="dxa"/>
            <w:tcBorders>
              <w:top w:val="outset" w:sz="6" w:space="0" w:color="000000"/>
              <w:left w:val="outset" w:sz="6" w:space="0" w:color="000000"/>
              <w:bottom w:val="outset" w:sz="6" w:space="0" w:color="000000"/>
              <w:right w:val="outset" w:sz="6" w:space="0" w:color="000000"/>
            </w:tcBorders>
            <w:vAlign w:val="center"/>
            <w:hideMark/>
          </w:tcPr>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放疗定位</w:t>
            </w:r>
          </w:p>
        </w:tc>
        <w:tc>
          <w:tcPr>
            <w:tcW w:w="1008" w:type="dxa"/>
            <w:tcBorders>
              <w:top w:val="outset" w:sz="6" w:space="0" w:color="000000"/>
              <w:left w:val="outset" w:sz="6" w:space="0" w:color="000000"/>
              <w:bottom w:val="outset" w:sz="6" w:space="0" w:color="000000"/>
              <w:right w:val="outset" w:sz="6" w:space="0" w:color="000000"/>
            </w:tcBorders>
            <w:vAlign w:val="center"/>
            <w:hideMark/>
          </w:tcPr>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腔内化疗</w:t>
            </w:r>
          </w:p>
        </w:tc>
      </w:tr>
      <w:tr w:rsidR="009B1005" w:rsidRPr="009B1005" w:rsidTr="009B1005">
        <w:trPr>
          <w:jc w:val="center"/>
        </w:trPr>
        <w:tc>
          <w:tcPr>
            <w:tcW w:w="1164" w:type="dxa"/>
            <w:tcBorders>
              <w:top w:val="outset" w:sz="6" w:space="0" w:color="000000"/>
              <w:left w:val="outset" w:sz="6" w:space="0" w:color="000000"/>
              <w:bottom w:val="outset" w:sz="6" w:space="0" w:color="000000"/>
              <w:right w:val="outset" w:sz="6" w:space="0" w:color="000000"/>
            </w:tcBorders>
            <w:vAlign w:val="center"/>
            <w:hideMark/>
          </w:tcPr>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例数</w:t>
            </w:r>
          </w:p>
        </w:tc>
        <w:tc>
          <w:tcPr>
            <w:tcW w:w="1308" w:type="dxa"/>
            <w:tcBorders>
              <w:top w:val="outset" w:sz="6" w:space="0" w:color="000000"/>
              <w:left w:val="outset" w:sz="6" w:space="0" w:color="000000"/>
              <w:bottom w:val="outset" w:sz="6" w:space="0" w:color="000000"/>
              <w:right w:val="outset" w:sz="6" w:space="0" w:color="000000"/>
            </w:tcBorders>
            <w:vAlign w:val="center"/>
            <w:hideMark/>
          </w:tcPr>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10</w:t>
            </w:r>
          </w:p>
        </w:tc>
        <w:tc>
          <w:tcPr>
            <w:tcW w:w="1128" w:type="dxa"/>
            <w:tcBorders>
              <w:top w:val="outset" w:sz="6" w:space="0" w:color="000000"/>
              <w:left w:val="outset" w:sz="6" w:space="0" w:color="000000"/>
              <w:bottom w:val="outset" w:sz="6" w:space="0" w:color="000000"/>
              <w:right w:val="outset" w:sz="6" w:space="0" w:color="000000"/>
            </w:tcBorders>
            <w:vAlign w:val="center"/>
            <w:hideMark/>
          </w:tcPr>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5</w:t>
            </w:r>
          </w:p>
        </w:tc>
        <w:tc>
          <w:tcPr>
            <w:tcW w:w="1296" w:type="dxa"/>
            <w:tcBorders>
              <w:top w:val="outset" w:sz="6" w:space="0" w:color="000000"/>
              <w:left w:val="outset" w:sz="6" w:space="0" w:color="000000"/>
              <w:bottom w:val="outset" w:sz="6" w:space="0" w:color="000000"/>
              <w:right w:val="outset" w:sz="6" w:space="0" w:color="000000"/>
            </w:tcBorders>
            <w:vAlign w:val="center"/>
            <w:hideMark/>
          </w:tcPr>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25</w:t>
            </w:r>
          </w:p>
        </w:tc>
        <w:tc>
          <w:tcPr>
            <w:tcW w:w="1008" w:type="dxa"/>
            <w:tcBorders>
              <w:top w:val="outset" w:sz="6" w:space="0" w:color="000000"/>
              <w:left w:val="outset" w:sz="6" w:space="0" w:color="000000"/>
              <w:bottom w:val="outset" w:sz="6" w:space="0" w:color="000000"/>
              <w:right w:val="outset" w:sz="6" w:space="0" w:color="000000"/>
            </w:tcBorders>
            <w:vAlign w:val="center"/>
            <w:hideMark/>
          </w:tcPr>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10</w:t>
            </w:r>
          </w:p>
        </w:tc>
      </w:tr>
    </w:tbl>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8、神经内科</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要求</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(1) 掌握12对</w:t>
      </w:r>
      <w:proofErr w:type="gramStart"/>
      <w:r w:rsidRPr="009B1005">
        <w:rPr>
          <w:rFonts w:ascii="宋体" w:eastAsia="宋体" w:hAnsi="宋体" w:cs="宋体"/>
          <w:color w:val="000000"/>
          <w:kern w:val="0"/>
          <w:szCs w:val="21"/>
        </w:rPr>
        <w:t>颅</w:t>
      </w:r>
      <w:proofErr w:type="gramEnd"/>
      <w:r w:rsidRPr="009B1005">
        <w:rPr>
          <w:rFonts w:ascii="宋体" w:eastAsia="宋体" w:hAnsi="宋体" w:cs="宋体"/>
          <w:color w:val="000000"/>
          <w:kern w:val="0"/>
          <w:szCs w:val="21"/>
        </w:rPr>
        <w:t>神经的应用解剖、感觉和运动障碍的分类、定位和定性诊断、神经系统损害的主要症状和体征、神经系统疾病的定位和定性诊断原则。</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（2）掌握脑血管疾病、中枢神经系统感染、脊髓疾病、周围神经病、肌肉肌病和神经系统脱髓鞘疾病的临床表现、诊断、鉴别诊断和治疗原则。</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(3) 掌握脑血栓形成、脑出血、脑栓塞和蛛网膜下腔出血的常见病因、临床表现、诊断、鉴别诊断和治疗原则、高血压脑出血微</w:t>
      </w:r>
      <w:proofErr w:type="gramStart"/>
      <w:r w:rsidRPr="009B1005">
        <w:rPr>
          <w:rFonts w:ascii="宋体" w:eastAsia="宋体" w:hAnsi="宋体" w:cs="宋体"/>
          <w:color w:val="000000"/>
          <w:kern w:val="0"/>
          <w:szCs w:val="21"/>
        </w:rPr>
        <w:t>创处理</w:t>
      </w:r>
      <w:proofErr w:type="gramEnd"/>
      <w:r w:rsidRPr="009B1005">
        <w:rPr>
          <w:rFonts w:ascii="宋体" w:eastAsia="宋体" w:hAnsi="宋体" w:cs="宋体"/>
          <w:color w:val="000000"/>
          <w:kern w:val="0"/>
          <w:szCs w:val="21"/>
        </w:rPr>
        <w:t>和脑血管造影。</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lastRenderedPageBreak/>
        <w:t>（4）掌握帕金森氏病的病理和临床表现、癫痫的临床表现、诊断要点与癫痫持续状态的抢救，重症肌无力的发病机制、临床表现。</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（5）腰椎穿刺术的适应症、禁忌症和常见并发症。</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神经电生理室</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(1) 掌握常见异常脑电图、肌电图和诱发电位的标准与临床意义。</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(2) 了解异常脑电图、肌电图和诱发电位的发生机制。</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(3)掌握神经电</w:t>
      </w:r>
      <w:proofErr w:type="gramStart"/>
      <w:r w:rsidRPr="009B1005">
        <w:rPr>
          <w:rFonts w:ascii="宋体" w:eastAsia="宋体" w:hAnsi="宋体" w:cs="宋体"/>
          <w:color w:val="000000"/>
          <w:kern w:val="0"/>
          <w:szCs w:val="21"/>
        </w:rPr>
        <w:t>生理室</w:t>
      </w:r>
      <w:proofErr w:type="gramEnd"/>
      <w:r w:rsidRPr="009B1005">
        <w:rPr>
          <w:rFonts w:ascii="宋体" w:eastAsia="宋体" w:hAnsi="宋体" w:cs="宋体"/>
          <w:color w:val="000000"/>
          <w:kern w:val="0"/>
          <w:szCs w:val="21"/>
        </w:rPr>
        <w:t>的规章制度及检查常规，正确书写各项检查报告，能在上级医师指导下进行各种医疗文件的正确采集、准确描述和规范检查报告书写，出现报告错误或缺陷的按医院相关规定考核。</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病种和病例数要求</w:t>
      </w:r>
    </w:p>
    <w:tbl>
      <w:tblPr>
        <w:tblW w:w="0" w:type="auto"/>
        <w:jc w:val="center"/>
        <w:tblBorders>
          <w:top w:val="outset" w:sz="6" w:space="0" w:color="000000"/>
          <w:left w:val="outset" w:sz="6" w:space="0" w:color="000000"/>
          <w:bottom w:val="outset" w:sz="6" w:space="0" w:color="000000"/>
          <w:right w:val="outset" w:sz="6" w:space="0" w:color="000000"/>
        </w:tblBorders>
        <w:tblCellMar>
          <w:left w:w="0" w:type="dxa"/>
          <w:right w:w="0" w:type="dxa"/>
        </w:tblCellMar>
        <w:tblLook w:val="04A0"/>
      </w:tblPr>
      <w:tblGrid>
        <w:gridCol w:w="6444"/>
      </w:tblGrid>
      <w:tr w:rsidR="009B1005" w:rsidRPr="009B1005" w:rsidTr="009B1005">
        <w:trPr>
          <w:jc w:val="center"/>
        </w:trPr>
        <w:tc>
          <w:tcPr>
            <w:tcW w:w="6444" w:type="dxa"/>
            <w:tcBorders>
              <w:top w:val="outset" w:sz="6" w:space="0" w:color="000000"/>
              <w:left w:val="outset" w:sz="6" w:space="0" w:color="000000"/>
              <w:bottom w:val="outset" w:sz="6" w:space="0" w:color="000000"/>
              <w:right w:val="outset" w:sz="6" w:space="0" w:color="000000"/>
            </w:tcBorders>
            <w:hideMark/>
          </w:tcPr>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 xml:space="preserve">病 </w:t>
            </w:r>
            <w:proofErr w:type="gramStart"/>
            <w:r w:rsidRPr="009B1005">
              <w:rPr>
                <w:rFonts w:ascii="宋体" w:eastAsia="宋体" w:hAnsi="宋体" w:cs="宋体"/>
                <w:color w:val="000000"/>
                <w:kern w:val="0"/>
                <w:sz w:val="18"/>
                <w:szCs w:val="18"/>
              </w:rPr>
              <w:t>种例数病种</w:t>
            </w:r>
            <w:proofErr w:type="gramEnd"/>
            <w:r w:rsidRPr="009B1005">
              <w:rPr>
                <w:rFonts w:ascii="宋体" w:eastAsia="宋体" w:hAnsi="宋体" w:cs="宋体"/>
                <w:color w:val="000000"/>
                <w:kern w:val="0"/>
                <w:sz w:val="18"/>
                <w:szCs w:val="18"/>
              </w:rPr>
              <w:t>例数</w:t>
            </w:r>
          </w:p>
        </w:tc>
      </w:tr>
      <w:tr w:rsidR="009B1005" w:rsidRPr="009B1005" w:rsidTr="009B1005">
        <w:trPr>
          <w:jc w:val="center"/>
        </w:trPr>
        <w:tc>
          <w:tcPr>
            <w:tcW w:w="6444" w:type="dxa"/>
            <w:tcBorders>
              <w:top w:val="outset" w:sz="6" w:space="0" w:color="000000"/>
              <w:left w:val="outset" w:sz="6" w:space="0" w:color="000000"/>
              <w:bottom w:val="outset" w:sz="6" w:space="0" w:color="000000"/>
              <w:right w:val="outset" w:sz="6" w:space="0" w:color="000000"/>
            </w:tcBorders>
            <w:hideMark/>
          </w:tcPr>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 xml:space="preserve">脑梗死                   5             坐骨神经痛                    3 </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脑出血                   5             面神经炎                      3</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蛛网膜下腔出血           3             三叉神经痛                    3</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癫痫和癫痫持续状态       2             偏头痛                        5</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脊髓压迫症               1             帕金森病                      2</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重症肌无力               1             多发性硬化                    1</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急性炎症性脱髓鞘性多发性神经病  1</w:t>
            </w:r>
          </w:p>
        </w:tc>
      </w:tr>
    </w:tbl>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基本技能要求</w:t>
      </w:r>
    </w:p>
    <w:tbl>
      <w:tblPr>
        <w:tblW w:w="0" w:type="auto"/>
        <w:jc w:val="center"/>
        <w:tblBorders>
          <w:top w:val="outset" w:sz="6" w:space="0" w:color="000000"/>
          <w:left w:val="outset" w:sz="6" w:space="0" w:color="000000"/>
          <w:bottom w:val="outset" w:sz="6" w:space="0" w:color="000000"/>
          <w:right w:val="outset" w:sz="6" w:space="0" w:color="000000"/>
        </w:tblBorders>
        <w:tblCellMar>
          <w:left w:w="0" w:type="dxa"/>
          <w:right w:w="0" w:type="dxa"/>
        </w:tblCellMar>
        <w:tblLook w:val="04A0"/>
      </w:tblPr>
      <w:tblGrid>
        <w:gridCol w:w="8322"/>
      </w:tblGrid>
      <w:tr w:rsidR="009B1005" w:rsidRPr="009B1005" w:rsidTr="009B1005">
        <w:trPr>
          <w:jc w:val="center"/>
        </w:trPr>
        <w:tc>
          <w:tcPr>
            <w:tcW w:w="6444" w:type="dxa"/>
            <w:tcBorders>
              <w:top w:val="outset" w:sz="6" w:space="0" w:color="000000"/>
              <w:left w:val="outset" w:sz="6" w:space="0" w:color="000000"/>
              <w:bottom w:val="outset" w:sz="6" w:space="0" w:color="000000"/>
              <w:right w:val="outset" w:sz="6" w:space="0" w:color="000000"/>
            </w:tcBorders>
            <w:hideMark/>
          </w:tcPr>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技术名称例</w:t>
            </w:r>
            <w:proofErr w:type="gramStart"/>
            <w:r w:rsidRPr="009B1005">
              <w:rPr>
                <w:rFonts w:ascii="宋体" w:eastAsia="宋体" w:hAnsi="宋体" w:cs="宋体"/>
                <w:color w:val="000000"/>
                <w:kern w:val="0"/>
                <w:sz w:val="18"/>
                <w:szCs w:val="18"/>
              </w:rPr>
              <w:t>数技术</w:t>
            </w:r>
            <w:proofErr w:type="gramEnd"/>
            <w:r w:rsidRPr="009B1005">
              <w:rPr>
                <w:rFonts w:ascii="宋体" w:eastAsia="宋体" w:hAnsi="宋体" w:cs="宋体"/>
                <w:color w:val="000000"/>
                <w:kern w:val="0"/>
                <w:sz w:val="18"/>
                <w:szCs w:val="18"/>
              </w:rPr>
              <w:t>名称例数</w:t>
            </w:r>
          </w:p>
        </w:tc>
      </w:tr>
      <w:tr w:rsidR="009B1005" w:rsidRPr="009B1005" w:rsidTr="009B1005">
        <w:trPr>
          <w:jc w:val="center"/>
        </w:trPr>
        <w:tc>
          <w:tcPr>
            <w:tcW w:w="6444" w:type="dxa"/>
            <w:tcBorders>
              <w:top w:val="outset" w:sz="6" w:space="0" w:color="000000"/>
              <w:left w:val="outset" w:sz="6" w:space="0" w:color="000000"/>
              <w:bottom w:val="outset" w:sz="6" w:space="0" w:color="000000"/>
              <w:right w:val="outset" w:sz="6" w:space="0" w:color="000000"/>
            </w:tcBorders>
            <w:hideMark/>
          </w:tcPr>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正规的神经系统检查与定位           8     肌电图阅片                  5       </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lastRenderedPageBreak/>
              <w:t>腰椎穿刺术                         5     脑电图阅片                  5      </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脑出血、脑梗死的CT 、MRI</w:t>
            </w:r>
            <w:proofErr w:type="gramStart"/>
            <w:r w:rsidRPr="009B1005">
              <w:rPr>
                <w:rFonts w:ascii="宋体" w:eastAsia="宋体" w:hAnsi="宋体" w:cs="宋体"/>
                <w:color w:val="000000"/>
                <w:kern w:val="0"/>
                <w:sz w:val="18"/>
                <w:szCs w:val="18"/>
              </w:rPr>
              <w:t>影像读</w:t>
            </w:r>
            <w:proofErr w:type="gramEnd"/>
            <w:r w:rsidRPr="009B1005">
              <w:rPr>
                <w:rFonts w:ascii="宋体" w:eastAsia="宋体" w:hAnsi="宋体" w:cs="宋体"/>
                <w:color w:val="000000"/>
                <w:kern w:val="0"/>
                <w:sz w:val="18"/>
                <w:szCs w:val="18"/>
              </w:rPr>
              <w:t>片  8                                            </w:t>
            </w:r>
          </w:p>
        </w:tc>
      </w:tr>
    </w:tbl>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lastRenderedPageBreak/>
        <w:t>9、风湿免疫科</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要求</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（1）掌握临床免疫学基础知识、常见风湿性疾病（系统性红斑狼疮、骨关节病、类风湿性关节炎、强直性脊柱炎、干燥综合症）的临床表现、诊断依据、鉴别诊断及治疗原则。</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（2）掌握常见风湿性疾病自身抗体及相关项目的检测原理和临床意义。</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（3）掌握常见抗风湿药物（包括非</w:t>
      </w:r>
      <w:proofErr w:type="gramStart"/>
      <w:r w:rsidRPr="009B1005">
        <w:rPr>
          <w:rFonts w:ascii="宋体" w:eastAsia="宋体" w:hAnsi="宋体" w:cs="宋体"/>
          <w:color w:val="000000"/>
          <w:kern w:val="0"/>
          <w:szCs w:val="21"/>
        </w:rPr>
        <w:t>甾</w:t>
      </w:r>
      <w:proofErr w:type="gramEnd"/>
      <w:r w:rsidRPr="009B1005">
        <w:rPr>
          <w:rFonts w:ascii="宋体" w:eastAsia="宋体" w:hAnsi="宋体" w:cs="宋体"/>
          <w:color w:val="000000"/>
          <w:kern w:val="0"/>
          <w:szCs w:val="21"/>
        </w:rPr>
        <w:t>体类抗炎药、慢作用抗风湿药、肾上腺糖皮质激素和免疫抑制剂等）的作用机制、适应症、使用方法和不良反应。</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（4）了解关节的正常结构和常见关节疾病的X线、CT检查特点和临床意义。</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（5）了解风湿性疾病与其他学科的相互关系。</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学习</w:t>
      </w:r>
      <w:proofErr w:type="gramStart"/>
      <w:r w:rsidRPr="009B1005">
        <w:rPr>
          <w:rFonts w:ascii="宋体" w:eastAsia="宋体" w:hAnsi="宋体" w:cs="宋体"/>
          <w:color w:val="000000"/>
          <w:kern w:val="0"/>
          <w:szCs w:val="21"/>
        </w:rPr>
        <w:t>病种及例数</w:t>
      </w:r>
      <w:proofErr w:type="gramEnd"/>
      <w:r w:rsidRPr="009B1005">
        <w:rPr>
          <w:rFonts w:ascii="宋体" w:eastAsia="宋体" w:hAnsi="宋体" w:cs="宋体"/>
          <w:color w:val="000000"/>
          <w:kern w:val="0"/>
          <w:szCs w:val="21"/>
        </w:rPr>
        <w:t>要求</w:t>
      </w:r>
    </w:p>
    <w:tbl>
      <w:tblPr>
        <w:tblW w:w="0" w:type="auto"/>
        <w:jc w:val="center"/>
        <w:tblBorders>
          <w:top w:val="outset" w:sz="6" w:space="0" w:color="000000"/>
          <w:left w:val="outset" w:sz="6" w:space="0" w:color="000000"/>
          <w:bottom w:val="outset" w:sz="6" w:space="0" w:color="000000"/>
          <w:right w:val="outset" w:sz="6" w:space="0" w:color="000000"/>
        </w:tblBorders>
        <w:tblCellMar>
          <w:left w:w="0" w:type="dxa"/>
          <w:right w:w="0" w:type="dxa"/>
        </w:tblCellMar>
        <w:tblLook w:val="04A0"/>
      </w:tblPr>
      <w:tblGrid>
        <w:gridCol w:w="6405"/>
      </w:tblGrid>
      <w:tr w:rsidR="009B1005" w:rsidRPr="009B1005" w:rsidTr="009B1005">
        <w:trPr>
          <w:jc w:val="center"/>
        </w:trPr>
        <w:tc>
          <w:tcPr>
            <w:tcW w:w="6192" w:type="dxa"/>
            <w:tcBorders>
              <w:top w:val="outset" w:sz="6" w:space="0" w:color="000000"/>
              <w:left w:val="outset" w:sz="6" w:space="0" w:color="000000"/>
              <w:bottom w:val="outset" w:sz="6" w:space="0" w:color="000000"/>
              <w:right w:val="outset" w:sz="6" w:space="0" w:color="000000"/>
            </w:tcBorders>
            <w:hideMark/>
          </w:tcPr>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 xml:space="preserve">病 </w:t>
            </w:r>
            <w:proofErr w:type="gramStart"/>
            <w:r w:rsidRPr="009B1005">
              <w:rPr>
                <w:rFonts w:ascii="宋体" w:eastAsia="宋体" w:hAnsi="宋体" w:cs="宋体"/>
                <w:color w:val="000000"/>
                <w:kern w:val="0"/>
                <w:sz w:val="18"/>
                <w:szCs w:val="18"/>
              </w:rPr>
              <w:t>种例数病种</w:t>
            </w:r>
            <w:proofErr w:type="gramEnd"/>
            <w:r w:rsidRPr="009B1005">
              <w:rPr>
                <w:rFonts w:ascii="宋体" w:eastAsia="宋体" w:hAnsi="宋体" w:cs="宋体"/>
                <w:color w:val="000000"/>
                <w:kern w:val="0"/>
                <w:sz w:val="18"/>
                <w:szCs w:val="18"/>
              </w:rPr>
              <w:t>例数</w:t>
            </w:r>
          </w:p>
        </w:tc>
      </w:tr>
      <w:tr w:rsidR="009B1005" w:rsidRPr="009B1005" w:rsidTr="009B1005">
        <w:trPr>
          <w:jc w:val="center"/>
        </w:trPr>
        <w:tc>
          <w:tcPr>
            <w:tcW w:w="6192" w:type="dxa"/>
            <w:tcBorders>
              <w:top w:val="outset" w:sz="6" w:space="0" w:color="000000"/>
              <w:left w:val="outset" w:sz="6" w:space="0" w:color="000000"/>
              <w:bottom w:val="outset" w:sz="6" w:space="0" w:color="000000"/>
              <w:right w:val="outset" w:sz="6" w:space="0" w:color="000000"/>
            </w:tcBorders>
            <w:hideMark/>
          </w:tcPr>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系统性红斑狼疮        3                   类风湿关节炎         2   </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骨关节病              1                   强直性脊柱炎         1</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干燥综合征            3                   痛风                 1</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成人Still病多发性肌炎、皮肌炎</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系统性硬化</w:t>
            </w:r>
            <w:proofErr w:type="gramStart"/>
            <w:r w:rsidRPr="009B1005">
              <w:rPr>
                <w:rFonts w:ascii="宋体" w:eastAsia="宋体" w:hAnsi="宋体" w:cs="宋体"/>
                <w:color w:val="000000"/>
                <w:kern w:val="0"/>
                <w:sz w:val="18"/>
                <w:szCs w:val="18"/>
              </w:rPr>
              <w:t>症反应</w:t>
            </w:r>
            <w:proofErr w:type="gramEnd"/>
            <w:r w:rsidRPr="009B1005">
              <w:rPr>
                <w:rFonts w:ascii="宋体" w:eastAsia="宋体" w:hAnsi="宋体" w:cs="宋体"/>
                <w:color w:val="000000"/>
                <w:kern w:val="0"/>
                <w:sz w:val="18"/>
                <w:szCs w:val="18"/>
              </w:rPr>
              <w:t>性关节炎</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银屑病关节炎贝赫切特病</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系统性血管炎结节性多动脉炎</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韦格纳肉芽肿瑞特综合征</w:t>
            </w:r>
          </w:p>
        </w:tc>
      </w:tr>
    </w:tbl>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lastRenderedPageBreak/>
        <w:t>基本技能要求</w:t>
      </w:r>
    </w:p>
    <w:tbl>
      <w:tblPr>
        <w:tblW w:w="0" w:type="auto"/>
        <w:jc w:val="center"/>
        <w:tblBorders>
          <w:top w:val="outset" w:sz="6" w:space="0" w:color="000000"/>
          <w:left w:val="outset" w:sz="6" w:space="0" w:color="000000"/>
          <w:bottom w:val="outset" w:sz="6" w:space="0" w:color="000000"/>
          <w:right w:val="outset" w:sz="6" w:space="0" w:color="000000"/>
        </w:tblBorders>
        <w:tblCellMar>
          <w:left w:w="0" w:type="dxa"/>
          <w:right w:w="0" w:type="dxa"/>
        </w:tblCellMar>
        <w:tblLook w:val="04A0"/>
      </w:tblPr>
      <w:tblGrid>
        <w:gridCol w:w="6192"/>
      </w:tblGrid>
      <w:tr w:rsidR="009B1005" w:rsidRPr="009B1005" w:rsidTr="009B1005">
        <w:trPr>
          <w:jc w:val="center"/>
        </w:trPr>
        <w:tc>
          <w:tcPr>
            <w:tcW w:w="6192" w:type="dxa"/>
            <w:tcBorders>
              <w:top w:val="outset" w:sz="6" w:space="0" w:color="000000"/>
              <w:left w:val="outset" w:sz="6" w:space="0" w:color="000000"/>
              <w:bottom w:val="outset" w:sz="6" w:space="0" w:color="000000"/>
              <w:right w:val="outset" w:sz="6" w:space="0" w:color="000000"/>
            </w:tcBorders>
            <w:hideMark/>
          </w:tcPr>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操作名称</w:t>
            </w:r>
          </w:p>
        </w:tc>
      </w:tr>
      <w:tr w:rsidR="009B1005" w:rsidRPr="009B1005" w:rsidTr="009B1005">
        <w:trPr>
          <w:jc w:val="center"/>
        </w:trPr>
        <w:tc>
          <w:tcPr>
            <w:tcW w:w="6192" w:type="dxa"/>
            <w:tcBorders>
              <w:top w:val="outset" w:sz="6" w:space="0" w:color="000000"/>
              <w:left w:val="outset" w:sz="6" w:space="0" w:color="000000"/>
              <w:bottom w:val="outset" w:sz="6" w:space="0" w:color="000000"/>
              <w:right w:val="outset" w:sz="6" w:space="0" w:color="000000"/>
            </w:tcBorders>
            <w:hideMark/>
          </w:tcPr>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关节腔穿刺术主要关节疾病的X线和CT检查（读片）</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滑液分析</w:t>
            </w:r>
          </w:p>
        </w:tc>
      </w:tr>
    </w:tbl>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 </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10、感染疾病科</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要求</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（1）掌握病毒性肝炎的病原学知识、临床表现、诊断依据、鉴别诊断及治疗。</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（2）掌握伤寒、细菌性痢疾、阿米巴病、细菌性食物中毒等肠道传染病传播途径的共同性、诊断依据、鉴别诊断及特异性治疗。</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（3）掌握抗菌药物的选择与临床应用及抗菌药物的进展。</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（4）掌握寄生虫病的治疗。</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（5）掌握长期不明原因发热的诊断及鉴别诊断。</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（6）掌握AIDS的病原学知识、临床表现、诊断依据、鉴别诊断及治疗。</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（7）掌握消毒隔离的概念和程序。</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（8）掌握肝穿刺的适应症、禁忌症。</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（9）了解医院内感染的临床流行病学特征与防治。</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（10）了解新出现的传染病的防治知识。</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（11）了解抗病毒药物的作用机制和选择、厌氧菌感染的概况与治疗药物的选择。</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传染科</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要求</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（1）掌握传染病疫情报告病种与报告制度。</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（2）掌握乙肝、肺结核等传染病的隔离治疗措施。</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（3）了解常见传染病的特征以及诊断、治疗、预防。</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lastRenderedPageBreak/>
        <w:t>病种和病例数要求</w:t>
      </w:r>
    </w:p>
    <w:tbl>
      <w:tblPr>
        <w:tblW w:w="0" w:type="auto"/>
        <w:jc w:val="center"/>
        <w:tblBorders>
          <w:top w:val="outset" w:sz="6" w:space="0" w:color="000000"/>
          <w:left w:val="outset" w:sz="6" w:space="0" w:color="000000"/>
          <w:bottom w:val="outset" w:sz="6" w:space="0" w:color="000000"/>
          <w:right w:val="outset" w:sz="6" w:space="0" w:color="000000"/>
        </w:tblBorders>
        <w:tblCellMar>
          <w:left w:w="0" w:type="dxa"/>
          <w:right w:w="0" w:type="dxa"/>
        </w:tblCellMar>
        <w:tblLook w:val="04A0"/>
      </w:tblPr>
      <w:tblGrid>
        <w:gridCol w:w="6192"/>
      </w:tblGrid>
      <w:tr w:rsidR="009B1005" w:rsidRPr="009B1005" w:rsidTr="009B1005">
        <w:trPr>
          <w:jc w:val="center"/>
        </w:trPr>
        <w:tc>
          <w:tcPr>
            <w:tcW w:w="6192" w:type="dxa"/>
            <w:tcBorders>
              <w:top w:val="outset" w:sz="6" w:space="0" w:color="000000"/>
              <w:left w:val="outset" w:sz="6" w:space="0" w:color="000000"/>
              <w:bottom w:val="outset" w:sz="6" w:space="0" w:color="000000"/>
              <w:right w:val="outset" w:sz="6" w:space="0" w:color="000000"/>
            </w:tcBorders>
            <w:hideMark/>
          </w:tcPr>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 xml:space="preserve">病 </w:t>
            </w:r>
            <w:proofErr w:type="gramStart"/>
            <w:r w:rsidRPr="009B1005">
              <w:rPr>
                <w:rFonts w:ascii="宋体" w:eastAsia="宋体" w:hAnsi="宋体" w:cs="宋体"/>
                <w:color w:val="000000"/>
                <w:kern w:val="0"/>
                <w:sz w:val="18"/>
                <w:szCs w:val="18"/>
              </w:rPr>
              <w:t>种例数病种</w:t>
            </w:r>
            <w:proofErr w:type="gramEnd"/>
            <w:r w:rsidRPr="009B1005">
              <w:rPr>
                <w:rFonts w:ascii="宋体" w:eastAsia="宋体" w:hAnsi="宋体" w:cs="宋体"/>
                <w:color w:val="000000"/>
                <w:kern w:val="0"/>
                <w:sz w:val="18"/>
                <w:szCs w:val="18"/>
              </w:rPr>
              <w:t>例数</w:t>
            </w:r>
          </w:p>
        </w:tc>
      </w:tr>
      <w:tr w:rsidR="009B1005" w:rsidRPr="009B1005" w:rsidTr="009B1005">
        <w:trPr>
          <w:jc w:val="center"/>
        </w:trPr>
        <w:tc>
          <w:tcPr>
            <w:tcW w:w="6192" w:type="dxa"/>
            <w:tcBorders>
              <w:top w:val="outset" w:sz="6" w:space="0" w:color="000000"/>
              <w:left w:val="outset" w:sz="6" w:space="0" w:color="000000"/>
              <w:bottom w:val="outset" w:sz="6" w:space="0" w:color="000000"/>
              <w:right w:val="outset" w:sz="6" w:space="0" w:color="000000"/>
            </w:tcBorders>
            <w:hideMark/>
          </w:tcPr>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病毒性肝炎             8            流行性出血热</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细菌性食物中毒         2            伤寒</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麻疹结核性脑膜炎</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细菌性痢疾获得性免疫缺陷综合症（AIDS）</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病毒性脑炎其他常见传染病</w:t>
            </w:r>
          </w:p>
        </w:tc>
      </w:tr>
    </w:tbl>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 </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11、重症监护科（ICU）</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要求</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(1) 掌握常见危重症的诊断和紧急处理。</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(2) 掌握常用急救药物（心肺复苏及血管活性药、降压药、抗心律失常药、解</w:t>
      </w:r>
      <w:proofErr w:type="gramStart"/>
      <w:r w:rsidRPr="009B1005">
        <w:rPr>
          <w:rFonts w:ascii="宋体" w:eastAsia="宋体" w:hAnsi="宋体" w:cs="宋体"/>
          <w:color w:val="000000"/>
          <w:kern w:val="0"/>
          <w:szCs w:val="21"/>
        </w:rPr>
        <w:t>痉</w:t>
      </w:r>
      <w:proofErr w:type="gramEnd"/>
      <w:r w:rsidRPr="009B1005">
        <w:rPr>
          <w:rFonts w:ascii="宋体" w:eastAsia="宋体" w:hAnsi="宋体" w:cs="宋体"/>
          <w:color w:val="000000"/>
          <w:kern w:val="0"/>
          <w:szCs w:val="21"/>
        </w:rPr>
        <w:t>平喘药）的指征、副作用和临床应用。</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(3) 掌握常用抗感染药物的临床应用、输血指征、营养支持的适应症和临床应用、动脉血气分析、呼吸机应用指征、呼吸模式的选择和具体操作设定、血液净化临床应用指征。</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(4) 掌握全身炎症反应性综合症（SIRS）和多器官功能障碍综合征（MODS）的理论和进展。</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学习</w:t>
      </w:r>
      <w:proofErr w:type="gramStart"/>
      <w:r w:rsidRPr="009B1005">
        <w:rPr>
          <w:rFonts w:ascii="宋体" w:eastAsia="宋体" w:hAnsi="宋体" w:cs="宋体"/>
          <w:color w:val="000000"/>
          <w:kern w:val="0"/>
          <w:szCs w:val="21"/>
        </w:rPr>
        <w:t>病种及例数</w:t>
      </w:r>
      <w:proofErr w:type="gramEnd"/>
      <w:r w:rsidRPr="009B1005">
        <w:rPr>
          <w:rFonts w:ascii="宋体" w:eastAsia="宋体" w:hAnsi="宋体" w:cs="宋体"/>
          <w:color w:val="000000"/>
          <w:kern w:val="0"/>
          <w:szCs w:val="21"/>
        </w:rPr>
        <w:t>要求</w:t>
      </w:r>
    </w:p>
    <w:tbl>
      <w:tblPr>
        <w:tblW w:w="0" w:type="auto"/>
        <w:jc w:val="center"/>
        <w:tblBorders>
          <w:top w:val="outset" w:sz="6" w:space="0" w:color="000000"/>
          <w:left w:val="outset" w:sz="6" w:space="0" w:color="000000"/>
          <w:bottom w:val="outset" w:sz="6" w:space="0" w:color="000000"/>
          <w:right w:val="outset" w:sz="6" w:space="0" w:color="000000"/>
        </w:tblBorders>
        <w:tblCellMar>
          <w:left w:w="0" w:type="dxa"/>
          <w:right w:w="0" w:type="dxa"/>
        </w:tblCellMar>
        <w:tblLook w:val="04A0"/>
      </w:tblPr>
      <w:tblGrid>
        <w:gridCol w:w="8322"/>
      </w:tblGrid>
      <w:tr w:rsidR="009B1005" w:rsidRPr="009B1005" w:rsidTr="009B1005">
        <w:trPr>
          <w:jc w:val="center"/>
        </w:trPr>
        <w:tc>
          <w:tcPr>
            <w:tcW w:w="6192" w:type="dxa"/>
            <w:tcBorders>
              <w:top w:val="outset" w:sz="6" w:space="0" w:color="000000"/>
              <w:left w:val="outset" w:sz="6" w:space="0" w:color="000000"/>
              <w:bottom w:val="outset" w:sz="6" w:space="0" w:color="000000"/>
              <w:right w:val="outset" w:sz="6" w:space="0" w:color="000000"/>
            </w:tcBorders>
            <w:hideMark/>
          </w:tcPr>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 xml:space="preserve">病 </w:t>
            </w:r>
            <w:proofErr w:type="gramStart"/>
            <w:r w:rsidRPr="009B1005">
              <w:rPr>
                <w:rFonts w:ascii="宋体" w:eastAsia="宋体" w:hAnsi="宋体" w:cs="宋体"/>
                <w:color w:val="000000"/>
                <w:kern w:val="0"/>
                <w:sz w:val="18"/>
                <w:szCs w:val="18"/>
              </w:rPr>
              <w:t>种例数病种</w:t>
            </w:r>
            <w:proofErr w:type="gramEnd"/>
            <w:r w:rsidRPr="009B1005">
              <w:rPr>
                <w:rFonts w:ascii="宋体" w:eastAsia="宋体" w:hAnsi="宋体" w:cs="宋体"/>
                <w:color w:val="000000"/>
                <w:kern w:val="0"/>
                <w:sz w:val="18"/>
                <w:szCs w:val="18"/>
              </w:rPr>
              <w:t>例数</w:t>
            </w:r>
          </w:p>
        </w:tc>
      </w:tr>
      <w:tr w:rsidR="009B1005" w:rsidRPr="009B1005" w:rsidTr="009B1005">
        <w:trPr>
          <w:jc w:val="center"/>
        </w:trPr>
        <w:tc>
          <w:tcPr>
            <w:tcW w:w="6192" w:type="dxa"/>
            <w:tcBorders>
              <w:top w:val="outset" w:sz="6" w:space="0" w:color="000000"/>
              <w:left w:val="outset" w:sz="6" w:space="0" w:color="000000"/>
              <w:bottom w:val="outset" w:sz="6" w:space="0" w:color="000000"/>
              <w:right w:val="outset" w:sz="6" w:space="0" w:color="000000"/>
            </w:tcBorders>
            <w:hideMark/>
          </w:tcPr>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重症肺炎                3                 昏迷                  2   </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休克                    3                 上消化道大出血        1</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急性呼吸衰竭、ARDS      3                 重症胰腺炎            1</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急性肾功能衰竭          2                 DIC                   1</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lastRenderedPageBreak/>
              <w:t>多器官功能衰竭          3                 张力性气胸            1</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严重水电解质紊乱、酸碱平衡失调 5急性心衰、</w:t>
            </w:r>
            <w:proofErr w:type="gramStart"/>
            <w:r w:rsidRPr="009B1005">
              <w:rPr>
                <w:rFonts w:ascii="宋体" w:eastAsia="宋体" w:hAnsi="宋体" w:cs="宋体"/>
                <w:color w:val="000000"/>
                <w:kern w:val="0"/>
                <w:sz w:val="18"/>
                <w:szCs w:val="18"/>
              </w:rPr>
              <w:t>肝衰各</w:t>
            </w:r>
            <w:proofErr w:type="gramEnd"/>
            <w:r w:rsidRPr="009B1005">
              <w:rPr>
                <w:rFonts w:ascii="宋体" w:eastAsia="宋体" w:hAnsi="宋体" w:cs="宋体"/>
                <w:color w:val="000000"/>
                <w:kern w:val="0"/>
                <w:sz w:val="18"/>
                <w:szCs w:val="18"/>
              </w:rPr>
              <w:t>1</w:t>
            </w:r>
          </w:p>
        </w:tc>
      </w:tr>
    </w:tbl>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lastRenderedPageBreak/>
        <w:t>基本技能要求</w:t>
      </w:r>
    </w:p>
    <w:tbl>
      <w:tblPr>
        <w:tblW w:w="0" w:type="auto"/>
        <w:jc w:val="center"/>
        <w:tblBorders>
          <w:top w:val="outset" w:sz="6" w:space="0" w:color="000000"/>
          <w:left w:val="outset" w:sz="6" w:space="0" w:color="000000"/>
          <w:bottom w:val="outset" w:sz="6" w:space="0" w:color="000000"/>
          <w:right w:val="outset" w:sz="6" w:space="0" w:color="000000"/>
        </w:tblBorders>
        <w:tblCellMar>
          <w:left w:w="0" w:type="dxa"/>
          <w:right w:w="0" w:type="dxa"/>
        </w:tblCellMar>
        <w:tblLook w:val="04A0"/>
      </w:tblPr>
      <w:tblGrid>
        <w:gridCol w:w="6192"/>
      </w:tblGrid>
      <w:tr w:rsidR="009B1005" w:rsidRPr="009B1005" w:rsidTr="009B1005">
        <w:trPr>
          <w:jc w:val="center"/>
        </w:trPr>
        <w:tc>
          <w:tcPr>
            <w:tcW w:w="6192" w:type="dxa"/>
            <w:tcBorders>
              <w:top w:val="outset" w:sz="6" w:space="0" w:color="000000"/>
              <w:left w:val="outset" w:sz="6" w:space="0" w:color="000000"/>
              <w:bottom w:val="outset" w:sz="6" w:space="0" w:color="000000"/>
              <w:right w:val="outset" w:sz="6" w:space="0" w:color="000000"/>
            </w:tcBorders>
            <w:hideMark/>
          </w:tcPr>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技术名称例</w:t>
            </w:r>
            <w:proofErr w:type="gramStart"/>
            <w:r w:rsidRPr="009B1005">
              <w:rPr>
                <w:rFonts w:ascii="宋体" w:eastAsia="宋体" w:hAnsi="宋体" w:cs="宋体"/>
                <w:color w:val="000000"/>
                <w:kern w:val="0"/>
                <w:sz w:val="18"/>
                <w:szCs w:val="18"/>
              </w:rPr>
              <w:t>数技术</w:t>
            </w:r>
            <w:proofErr w:type="gramEnd"/>
            <w:r w:rsidRPr="009B1005">
              <w:rPr>
                <w:rFonts w:ascii="宋体" w:eastAsia="宋体" w:hAnsi="宋体" w:cs="宋体"/>
                <w:color w:val="000000"/>
                <w:kern w:val="0"/>
                <w:sz w:val="18"/>
                <w:szCs w:val="18"/>
              </w:rPr>
              <w:t>名称例数</w:t>
            </w:r>
          </w:p>
        </w:tc>
      </w:tr>
      <w:tr w:rsidR="009B1005" w:rsidRPr="009B1005" w:rsidTr="009B1005">
        <w:trPr>
          <w:jc w:val="center"/>
        </w:trPr>
        <w:tc>
          <w:tcPr>
            <w:tcW w:w="6192" w:type="dxa"/>
            <w:tcBorders>
              <w:top w:val="outset" w:sz="6" w:space="0" w:color="000000"/>
              <w:left w:val="outset" w:sz="6" w:space="0" w:color="000000"/>
              <w:bottom w:val="outset" w:sz="6" w:space="0" w:color="000000"/>
              <w:right w:val="outset" w:sz="6" w:space="0" w:color="000000"/>
            </w:tcBorders>
            <w:hideMark/>
          </w:tcPr>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心肺复苏术（</w:t>
            </w:r>
            <w:proofErr w:type="gramStart"/>
            <w:r w:rsidRPr="009B1005">
              <w:rPr>
                <w:rFonts w:ascii="宋体" w:eastAsia="宋体" w:hAnsi="宋体" w:cs="宋体"/>
                <w:color w:val="000000"/>
                <w:kern w:val="0"/>
                <w:sz w:val="18"/>
                <w:szCs w:val="18"/>
              </w:rPr>
              <w:t>含使用</w:t>
            </w:r>
            <w:proofErr w:type="gramEnd"/>
            <w:r w:rsidRPr="009B1005">
              <w:rPr>
                <w:rFonts w:ascii="宋体" w:eastAsia="宋体" w:hAnsi="宋体" w:cs="宋体"/>
                <w:color w:val="000000"/>
                <w:kern w:val="0"/>
                <w:sz w:val="18"/>
                <w:szCs w:val="18"/>
              </w:rPr>
              <w:t xml:space="preserve">除颤仪） 5呼吸机使用                10 </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心电监护仪使用             10           气管插管                   2</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心肺X线</w:t>
            </w:r>
            <w:proofErr w:type="gramStart"/>
            <w:r w:rsidRPr="009B1005">
              <w:rPr>
                <w:rFonts w:ascii="宋体" w:eastAsia="宋体" w:hAnsi="宋体" w:cs="宋体"/>
                <w:color w:val="000000"/>
                <w:kern w:val="0"/>
                <w:sz w:val="18"/>
                <w:szCs w:val="18"/>
              </w:rPr>
              <w:t>图像读</w:t>
            </w:r>
            <w:proofErr w:type="gramEnd"/>
            <w:r w:rsidRPr="009B1005">
              <w:rPr>
                <w:rFonts w:ascii="宋体" w:eastAsia="宋体" w:hAnsi="宋体" w:cs="宋体"/>
                <w:color w:val="000000"/>
                <w:kern w:val="0"/>
                <w:sz w:val="18"/>
                <w:szCs w:val="18"/>
              </w:rPr>
              <w:t>片           10           三</w:t>
            </w:r>
            <w:proofErr w:type="gramStart"/>
            <w:r w:rsidRPr="009B1005">
              <w:rPr>
                <w:rFonts w:ascii="宋体" w:eastAsia="宋体" w:hAnsi="宋体" w:cs="宋体"/>
                <w:color w:val="000000"/>
                <w:kern w:val="0"/>
                <w:sz w:val="18"/>
                <w:szCs w:val="18"/>
              </w:rPr>
              <w:t>腔二囊管</w:t>
            </w:r>
            <w:proofErr w:type="gramEnd"/>
            <w:r w:rsidRPr="009B1005">
              <w:rPr>
                <w:rFonts w:ascii="宋体" w:eastAsia="宋体" w:hAnsi="宋体" w:cs="宋体"/>
                <w:color w:val="000000"/>
                <w:kern w:val="0"/>
                <w:sz w:val="18"/>
                <w:szCs w:val="18"/>
              </w:rPr>
              <w:t>压迫止血         2</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深静脉穿刺术（操作）气管切开（熟悉）</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动脉穿刺术（操作）心包穿刺术（熟悉）</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机械通气（操作）胸腔引流术（熟悉）</w:t>
            </w:r>
          </w:p>
        </w:tc>
      </w:tr>
    </w:tbl>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 </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12、内科门、急诊</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要求</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（1）掌握急、危、重病人的生命支持理论、心肺复苏：包括基础生命支持、进一步生命支持、基础创伤生命支持和进一步创伤生命支持的基础理论和新进展。</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（2）掌握常见急诊的病因鉴别、临床表现及处理规范。</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（3）掌握常见急诊辅助检查的选择指征、结果判断及临床意义。</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（4）掌握常用急救药物的适应症、作用、副作用以及具体应用方法（含心肺复苏及血管活性药、强心利尿剂、解</w:t>
      </w:r>
      <w:proofErr w:type="gramStart"/>
      <w:r w:rsidRPr="009B1005">
        <w:rPr>
          <w:rFonts w:ascii="宋体" w:eastAsia="宋体" w:hAnsi="宋体" w:cs="宋体"/>
          <w:color w:val="000000"/>
          <w:kern w:val="0"/>
          <w:szCs w:val="21"/>
        </w:rPr>
        <w:t>痉</w:t>
      </w:r>
      <w:proofErr w:type="gramEnd"/>
      <w:r w:rsidRPr="009B1005">
        <w:rPr>
          <w:rFonts w:ascii="宋体" w:eastAsia="宋体" w:hAnsi="宋体" w:cs="宋体"/>
          <w:color w:val="000000"/>
          <w:kern w:val="0"/>
          <w:szCs w:val="21"/>
        </w:rPr>
        <w:t>平喘药、镇痛药、止血药、抗心律失常药等）。</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（5）掌握门诊各专业常见病的诊断与处理规范。</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（6）了解多器官功能障碍综合征的发病机制、病因、诊断标准、处理原则；再灌注损伤的机制及临床意义；各种危象（高血压危象、甲亢危象），水电解质、酸碱平衡严重紊乱的处理原则。</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学习</w:t>
      </w:r>
      <w:proofErr w:type="gramStart"/>
      <w:r w:rsidRPr="009B1005">
        <w:rPr>
          <w:rFonts w:ascii="宋体" w:eastAsia="宋体" w:hAnsi="宋体" w:cs="宋体"/>
          <w:color w:val="000000"/>
          <w:kern w:val="0"/>
          <w:szCs w:val="21"/>
        </w:rPr>
        <w:t>病种及例数</w:t>
      </w:r>
      <w:proofErr w:type="gramEnd"/>
      <w:r w:rsidRPr="009B1005">
        <w:rPr>
          <w:rFonts w:ascii="宋体" w:eastAsia="宋体" w:hAnsi="宋体" w:cs="宋体"/>
          <w:color w:val="000000"/>
          <w:kern w:val="0"/>
          <w:szCs w:val="21"/>
        </w:rPr>
        <w:t>要求</w:t>
      </w:r>
    </w:p>
    <w:tbl>
      <w:tblPr>
        <w:tblW w:w="0" w:type="auto"/>
        <w:jc w:val="center"/>
        <w:tblBorders>
          <w:top w:val="outset" w:sz="6" w:space="0" w:color="000000"/>
          <w:left w:val="outset" w:sz="6" w:space="0" w:color="000000"/>
          <w:bottom w:val="outset" w:sz="6" w:space="0" w:color="000000"/>
          <w:right w:val="outset" w:sz="6" w:space="0" w:color="000000"/>
        </w:tblBorders>
        <w:tblCellMar>
          <w:left w:w="0" w:type="dxa"/>
          <w:right w:w="0" w:type="dxa"/>
        </w:tblCellMar>
        <w:tblLook w:val="04A0"/>
      </w:tblPr>
      <w:tblGrid>
        <w:gridCol w:w="8322"/>
      </w:tblGrid>
      <w:tr w:rsidR="009B1005" w:rsidRPr="009B1005" w:rsidTr="009B1005">
        <w:trPr>
          <w:jc w:val="center"/>
        </w:trPr>
        <w:tc>
          <w:tcPr>
            <w:tcW w:w="6192" w:type="dxa"/>
            <w:tcBorders>
              <w:top w:val="outset" w:sz="6" w:space="0" w:color="000000"/>
              <w:left w:val="outset" w:sz="6" w:space="0" w:color="000000"/>
              <w:bottom w:val="outset" w:sz="6" w:space="0" w:color="000000"/>
              <w:right w:val="outset" w:sz="6" w:space="0" w:color="000000"/>
            </w:tcBorders>
            <w:hideMark/>
          </w:tcPr>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lastRenderedPageBreak/>
              <w:t xml:space="preserve">病 </w:t>
            </w:r>
            <w:proofErr w:type="gramStart"/>
            <w:r w:rsidRPr="009B1005">
              <w:rPr>
                <w:rFonts w:ascii="宋体" w:eastAsia="宋体" w:hAnsi="宋体" w:cs="宋体"/>
                <w:color w:val="000000"/>
                <w:kern w:val="0"/>
                <w:sz w:val="18"/>
                <w:szCs w:val="18"/>
              </w:rPr>
              <w:t>种例数病种</w:t>
            </w:r>
            <w:proofErr w:type="gramEnd"/>
            <w:r w:rsidRPr="009B1005">
              <w:rPr>
                <w:rFonts w:ascii="宋体" w:eastAsia="宋体" w:hAnsi="宋体" w:cs="宋体"/>
                <w:color w:val="000000"/>
                <w:kern w:val="0"/>
                <w:sz w:val="18"/>
                <w:szCs w:val="18"/>
              </w:rPr>
              <w:t>例数</w:t>
            </w:r>
          </w:p>
        </w:tc>
      </w:tr>
      <w:tr w:rsidR="009B1005" w:rsidRPr="009B1005" w:rsidTr="009B1005">
        <w:trPr>
          <w:jc w:val="center"/>
        </w:trPr>
        <w:tc>
          <w:tcPr>
            <w:tcW w:w="6192" w:type="dxa"/>
            <w:tcBorders>
              <w:top w:val="outset" w:sz="6" w:space="0" w:color="000000"/>
              <w:left w:val="outset" w:sz="6" w:space="0" w:color="000000"/>
              <w:bottom w:val="outset" w:sz="6" w:space="0" w:color="000000"/>
              <w:right w:val="outset" w:sz="6" w:space="0" w:color="000000"/>
            </w:tcBorders>
            <w:hideMark/>
          </w:tcPr>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常见急性发热              6              各种中毒            3         </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急性胸痛                  5              心脏呼吸骤停        3                                         </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急性腹痛                  5              休克                3</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出血（咯血、呕血、血尿等）3昏迷                3</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恶性心律失常              3              晕厥                3</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呼吸困难                  3        </w:t>
            </w:r>
          </w:p>
        </w:tc>
      </w:tr>
    </w:tbl>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基本技能要求</w:t>
      </w:r>
    </w:p>
    <w:tbl>
      <w:tblPr>
        <w:tblW w:w="0" w:type="auto"/>
        <w:jc w:val="center"/>
        <w:tblBorders>
          <w:top w:val="outset" w:sz="6" w:space="0" w:color="000000"/>
          <w:left w:val="outset" w:sz="6" w:space="0" w:color="000000"/>
          <w:bottom w:val="outset" w:sz="6" w:space="0" w:color="000000"/>
          <w:right w:val="outset" w:sz="6" w:space="0" w:color="000000"/>
        </w:tblBorders>
        <w:tblCellMar>
          <w:left w:w="0" w:type="dxa"/>
          <w:right w:w="0" w:type="dxa"/>
        </w:tblCellMar>
        <w:tblLook w:val="04A0"/>
      </w:tblPr>
      <w:tblGrid>
        <w:gridCol w:w="6192"/>
      </w:tblGrid>
      <w:tr w:rsidR="009B1005" w:rsidRPr="009B1005" w:rsidTr="009B1005">
        <w:trPr>
          <w:jc w:val="center"/>
        </w:trPr>
        <w:tc>
          <w:tcPr>
            <w:tcW w:w="6192" w:type="dxa"/>
            <w:tcBorders>
              <w:top w:val="outset" w:sz="6" w:space="0" w:color="000000"/>
              <w:left w:val="outset" w:sz="6" w:space="0" w:color="000000"/>
              <w:bottom w:val="outset" w:sz="6" w:space="0" w:color="000000"/>
              <w:right w:val="outset" w:sz="6" w:space="0" w:color="000000"/>
            </w:tcBorders>
            <w:hideMark/>
          </w:tcPr>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技术名称例</w:t>
            </w:r>
            <w:proofErr w:type="gramStart"/>
            <w:r w:rsidRPr="009B1005">
              <w:rPr>
                <w:rFonts w:ascii="宋体" w:eastAsia="宋体" w:hAnsi="宋体" w:cs="宋体"/>
                <w:color w:val="000000"/>
                <w:kern w:val="0"/>
                <w:sz w:val="18"/>
                <w:szCs w:val="18"/>
              </w:rPr>
              <w:t>数技术</w:t>
            </w:r>
            <w:proofErr w:type="gramEnd"/>
            <w:r w:rsidRPr="009B1005">
              <w:rPr>
                <w:rFonts w:ascii="宋体" w:eastAsia="宋体" w:hAnsi="宋体" w:cs="宋体"/>
                <w:color w:val="000000"/>
                <w:kern w:val="0"/>
                <w:sz w:val="18"/>
                <w:szCs w:val="18"/>
              </w:rPr>
              <w:t>名称例数</w:t>
            </w:r>
          </w:p>
        </w:tc>
      </w:tr>
      <w:tr w:rsidR="009B1005" w:rsidRPr="009B1005" w:rsidTr="009B1005">
        <w:trPr>
          <w:jc w:val="center"/>
        </w:trPr>
        <w:tc>
          <w:tcPr>
            <w:tcW w:w="6192" w:type="dxa"/>
            <w:tcBorders>
              <w:top w:val="outset" w:sz="6" w:space="0" w:color="000000"/>
              <w:left w:val="outset" w:sz="6" w:space="0" w:color="000000"/>
              <w:bottom w:val="outset" w:sz="6" w:space="0" w:color="000000"/>
              <w:right w:val="outset" w:sz="6" w:space="0" w:color="000000"/>
            </w:tcBorders>
            <w:hideMark/>
          </w:tcPr>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心肺复苏术                 5           心电监护                5</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胸腹腔穿刺术               5           动脉穿刺术              5</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腰椎穿刺术                 3           呼吸机使用              3</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电除颤术                   3           三</w:t>
            </w:r>
            <w:proofErr w:type="gramStart"/>
            <w:r w:rsidRPr="009B1005">
              <w:rPr>
                <w:rFonts w:ascii="宋体" w:eastAsia="宋体" w:hAnsi="宋体" w:cs="宋体"/>
                <w:color w:val="000000"/>
                <w:kern w:val="0"/>
                <w:sz w:val="18"/>
                <w:szCs w:val="18"/>
              </w:rPr>
              <w:t>腔二囊管</w:t>
            </w:r>
            <w:proofErr w:type="gramEnd"/>
            <w:r w:rsidRPr="009B1005">
              <w:rPr>
                <w:rFonts w:ascii="宋体" w:eastAsia="宋体" w:hAnsi="宋体" w:cs="宋体"/>
                <w:color w:val="000000"/>
                <w:kern w:val="0"/>
                <w:sz w:val="18"/>
                <w:szCs w:val="18"/>
              </w:rPr>
              <w:t>压迫止血术    2    </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气管插管术                 3</w:t>
            </w:r>
          </w:p>
        </w:tc>
      </w:tr>
    </w:tbl>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 </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13、医学影像科</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要求</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X线</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lastRenderedPageBreak/>
        <w:t>（1）掌握各系统常见疾病X线诊断与鉴别诊断。</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（2）掌握急诊的X线诊断。</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（3）掌握常见造影检查的技术操作与诊断。</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（4）掌握放射科的规章制度及检查常规，正确书写放射科的各项检查报告，能在上级医师指导下进行各种医疗文件的正确采集、准确描述和规范报告。</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（5）对疑难病例能够客观分析其X线征象及其可能机制，提出可能诊断及需要进一步补充的资料与检查。</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（6）熟悉各系统常见疾病X线征象的病理基础。</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（7）了解各系统少见疾病的X线特征。</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CT</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（1）掌握各系统常见疾病CT诊断与鉴别诊断。</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（2）掌握急诊CT诊断。</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（3）掌握CT的规章制度及检查常规，正确书写CT的各项检查报告，能在上级医师指导下进行各种医疗文件的正确采集、准确描述和规范报告书写，出现报告错误或缺陷的按医院相关规定考核。</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（4）对疑难病例能够客观分析其CT征象及其可能机制，提出可能诊断及需要进一步补充的资料与检查。</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（5）熟悉各系统常见疾病CT征象的病理基础。</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（6）了解CT特殊检查。</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（7）了解各系统少见疾病的CT线特征。</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MRI</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（1）掌握各系统常见疾病MRI诊断。</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（2）掌握MRI 的规章制度及检查常规，正确书写MRI的各项检查报告，能在上级医师指导下进行各种医疗文件的正确采集、准确描述和规范报告书写，出现报告错误或缺陷的按医院相关规定考核。</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（3）熟悉神经系统MRI基本征象的病理基础。</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（4）了解MRI的基本原理与常用MRI特殊成像。</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lastRenderedPageBreak/>
        <w:t>B超室</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（1）了解本院的超声设备与项目开展情况。</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（2）了解常见疾病的超声表现。</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核医学科</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（1）熟悉核医学对常见病的诊断与鉴别诊断的原则。</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（2）熟悉放射免疫测定技术及质量控制。</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（3）熟悉甲状腺功能测定技术。</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（4）熟悉核素治疗的原理、种类和适应症。</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 </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14、心电图室</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要求</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（1）掌握普通心电图机的操作使用程序和规则。</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（2）掌握正常心电图各波的图像、正常值及心电图检查的临床应用范围和临床意义。</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（3）掌握心电图的临床诊断价值和局限性。</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（4）能看懂心电图的报告：能从心电图上区分房早、室早、心房</w:t>
      </w:r>
      <w:proofErr w:type="gramStart"/>
      <w:r w:rsidRPr="009B1005">
        <w:rPr>
          <w:rFonts w:ascii="宋体" w:eastAsia="宋体" w:hAnsi="宋体" w:cs="宋体"/>
          <w:color w:val="000000"/>
          <w:kern w:val="0"/>
          <w:szCs w:val="21"/>
        </w:rPr>
        <w:t>纤</w:t>
      </w:r>
      <w:proofErr w:type="gramEnd"/>
      <w:r w:rsidRPr="009B1005">
        <w:rPr>
          <w:rFonts w:ascii="宋体" w:eastAsia="宋体" w:hAnsi="宋体" w:cs="宋体"/>
          <w:color w:val="000000"/>
          <w:kern w:val="0"/>
          <w:szCs w:val="21"/>
        </w:rPr>
        <w:t>颤、房室传导阻滞、阵发性室性及室上性心动过速、心室颤动、急性心肌梗塞的特征性心电图。</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 </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精神科培训细则</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精神病学是临床医学二级学科，研究精神障碍的病因与发病机制，处理精神障碍的临床诊断、治疗、预防与康复问题，并涉及精神卫生服务与研究的各个方面。精神病学与临床心理学、神经病学的关系密切，与其他临床学科也有广泛联系，如精神因素影响躯体疾病的发生发展、治疗、预防的各个环节，综合医院的精神障碍十分常见。本学科包括老年精神病学、儿童精神病学、成瘾精神病学、司法精神病学、精神药理、生物精神病学、联络会诊精神病学等亚专业。精神科专科医师培养阶段为3年，通过培训并考试合格者方可进入精神病学</w:t>
      </w:r>
      <w:proofErr w:type="gramStart"/>
      <w:r w:rsidRPr="009B1005">
        <w:rPr>
          <w:rFonts w:ascii="宋体" w:eastAsia="宋体" w:hAnsi="宋体" w:cs="宋体"/>
          <w:color w:val="000000"/>
          <w:kern w:val="0"/>
          <w:szCs w:val="21"/>
        </w:rPr>
        <w:t>亚专业</w:t>
      </w:r>
      <w:proofErr w:type="gramEnd"/>
      <w:r w:rsidRPr="009B1005">
        <w:rPr>
          <w:rFonts w:ascii="宋体" w:eastAsia="宋体" w:hAnsi="宋体" w:cs="宋体"/>
          <w:color w:val="000000"/>
          <w:kern w:val="0"/>
          <w:szCs w:val="21"/>
        </w:rPr>
        <w:t>的培训。</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一、培训目标</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lastRenderedPageBreak/>
        <w:t>通过3年的基础培训，被培训者掌握本学科的基础理论，获得临床执业医师所必需的临床基本知识和基本技能，建立精神医学与生物医学相统一的整体医学意识，达到从事精神科临床工作所必需的基本要求。</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二、培训方法</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培训期3年，以培训通科和普通精神科临床工作能力为首要任务，培训方式主要为内科各科（包括神经内科）、急诊科、普通精神科病房轮转，完成规定的临床技能培训量化指标和制定的自学内容等。</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轮转科室及时间</w:t>
      </w:r>
    </w:p>
    <w:tbl>
      <w:tblPr>
        <w:tblW w:w="0" w:type="auto"/>
        <w:jc w:val="center"/>
        <w:tblBorders>
          <w:top w:val="outset" w:sz="6" w:space="0" w:color="000000"/>
          <w:left w:val="outset" w:sz="6" w:space="0" w:color="000000"/>
          <w:bottom w:val="outset" w:sz="6" w:space="0" w:color="000000"/>
          <w:right w:val="outset" w:sz="6" w:space="0" w:color="000000"/>
        </w:tblBorders>
        <w:tblCellMar>
          <w:left w:w="0" w:type="dxa"/>
          <w:right w:w="0" w:type="dxa"/>
        </w:tblCellMar>
        <w:tblLook w:val="04A0"/>
      </w:tblPr>
      <w:tblGrid>
        <w:gridCol w:w="3456"/>
        <w:gridCol w:w="2736"/>
      </w:tblGrid>
      <w:tr w:rsidR="009B1005" w:rsidRPr="009B1005" w:rsidTr="009B1005">
        <w:trPr>
          <w:jc w:val="center"/>
        </w:trPr>
        <w:tc>
          <w:tcPr>
            <w:tcW w:w="3456" w:type="dxa"/>
            <w:tcBorders>
              <w:top w:val="outset" w:sz="6" w:space="0" w:color="000000"/>
              <w:left w:val="outset" w:sz="6" w:space="0" w:color="000000"/>
              <w:bottom w:val="outset" w:sz="6" w:space="0" w:color="000000"/>
              <w:right w:val="outset" w:sz="6" w:space="0" w:color="000000"/>
            </w:tcBorders>
            <w:hideMark/>
          </w:tcPr>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轮转科室名称</w:t>
            </w:r>
          </w:p>
        </w:tc>
        <w:tc>
          <w:tcPr>
            <w:tcW w:w="2736" w:type="dxa"/>
            <w:tcBorders>
              <w:top w:val="outset" w:sz="6" w:space="0" w:color="000000"/>
              <w:left w:val="outset" w:sz="6" w:space="0" w:color="000000"/>
              <w:bottom w:val="outset" w:sz="6" w:space="0" w:color="000000"/>
              <w:right w:val="outset" w:sz="6" w:space="0" w:color="000000"/>
            </w:tcBorders>
            <w:hideMark/>
          </w:tcPr>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时间</w:t>
            </w:r>
          </w:p>
        </w:tc>
      </w:tr>
      <w:tr w:rsidR="009B1005" w:rsidRPr="009B1005" w:rsidTr="009B1005">
        <w:trPr>
          <w:jc w:val="center"/>
        </w:trPr>
        <w:tc>
          <w:tcPr>
            <w:tcW w:w="3456" w:type="dxa"/>
            <w:tcBorders>
              <w:top w:val="outset" w:sz="6" w:space="0" w:color="000000"/>
              <w:left w:val="outset" w:sz="6" w:space="0" w:color="000000"/>
              <w:bottom w:val="outset" w:sz="6" w:space="0" w:color="000000"/>
              <w:right w:val="outset" w:sz="6" w:space="0" w:color="000000"/>
            </w:tcBorders>
            <w:hideMark/>
          </w:tcPr>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神经内科</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急诊科</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心内科</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呼吸内科</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消化内科</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血液内科</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内分泌科</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普通精神科病房</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临床心理科病房、门诊</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精神科康复或开放病房或社区</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proofErr w:type="gramStart"/>
            <w:r w:rsidRPr="009B1005">
              <w:rPr>
                <w:rFonts w:ascii="宋体" w:eastAsia="宋体" w:hAnsi="宋体" w:cs="宋体"/>
                <w:color w:val="000000"/>
                <w:kern w:val="0"/>
                <w:sz w:val="18"/>
                <w:szCs w:val="18"/>
              </w:rPr>
              <w:t>精神科门急诊</w:t>
            </w:r>
            <w:proofErr w:type="gramEnd"/>
          </w:p>
        </w:tc>
        <w:tc>
          <w:tcPr>
            <w:tcW w:w="2736" w:type="dxa"/>
            <w:tcBorders>
              <w:top w:val="outset" w:sz="6" w:space="0" w:color="000000"/>
              <w:left w:val="outset" w:sz="6" w:space="0" w:color="000000"/>
              <w:bottom w:val="outset" w:sz="6" w:space="0" w:color="000000"/>
              <w:right w:val="outset" w:sz="6" w:space="0" w:color="000000"/>
            </w:tcBorders>
            <w:hideMark/>
          </w:tcPr>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4个月</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2个月</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2个月</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1个月</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1个月</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1个月</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1个月</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12个月</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6个月</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3个月</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3个月</w:t>
            </w:r>
          </w:p>
        </w:tc>
      </w:tr>
    </w:tbl>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外科培训细则</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外科住院医师培训，是对计划从事外科临床工作的毕业生进行的外科学专业培训，通过外科住院医师培训，培养能够对外科常见疾病进行诊断、治疗、预防、随访，对外科少见或疑难病症的诊断和治疗、急症和危重病症的急救具备初步的认识和经验，具备比较熟悉的外科手术操作技能，能够指导医学本科生以及下级医师完成教学任务，具有一定的临床科研能力和论文撰写能力，具备阅读英文文献和进行国际交流所需的专业英语水平的复合型人才。</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【参考专著与期刊】</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lastRenderedPageBreak/>
        <w:t>《黄家驷外科学》、《外科学》、《腹部外科手术学》、《临床胆石病学》、《吴金术肝胆胰外科》、《中华外科杂志》、《Christopher: Surgery (5th)》、《Archives of Surgery》、《Current Problems in Surgery》等。</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一、 培训目标</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培训目的是使住院医师打好外科临床工作基础。内容包括各种创伤、烧伤的急救，心肺复苏，休克的防治，出血、止血与输血，伤口愈合，外科病原学与感染，外科营养，外科肿瘤，移植与免疫学，水、电解质及酸碱平衡紊乱的纠正等。同时能够结合临床实践掌握各系统的生理学与病理生理学，能够比较熟练的进行外科领域的基本手术操作并按期独立完成要求的手术数量。</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二、 培训方法</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按照本细则要求在外科范围的三级学科轮转（包括其他相关科室），要求掌握外科病房、门诊的规章制度及诊疗常规，正确书写病房、门诊病历及各项手术记录，能在上级医师指导下进行各种医疗文件的正确采集、准确描述和规范病历书写：书写完整病历≥2份，完成住院病历（</w:t>
      </w:r>
      <w:proofErr w:type="gramStart"/>
      <w:r w:rsidRPr="009B1005">
        <w:rPr>
          <w:rFonts w:ascii="宋体" w:eastAsia="宋体" w:hAnsi="宋体" w:cs="宋体"/>
          <w:color w:val="000000"/>
          <w:kern w:val="0"/>
          <w:szCs w:val="21"/>
        </w:rPr>
        <w:t>占主管</w:t>
      </w:r>
      <w:proofErr w:type="gramEnd"/>
      <w:r w:rsidRPr="009B1005">
        <w:rPr>
          <w:rFonts w:ascii="宋体" w:eastAsia="宋体" w:hAnsi="宋体" w:cs="宋体"/>
          <w:color w:val="000000"/>
          <w:kern w:val="0"/>
          <w:szCs w:val="21"/>
        </w:rPr>
        <w:t>病人的）≥40-60%，甲级病历率≥95%，无Ⅲ、Ⅳ级病历，Ⅴ级病历实行一票否决；门诊处方合格率≥95%，在病房管理6-8张床位，完成规定的病种、数量及技能操作，并通过出科考试。</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proofErr w:type="gramStart"/>
      <w:r w:rsidRPr="009B1005">
        <w:rPr>
          <w:rFonts w:ascii="宋体" w:eastAsia="宋体" w:hAnsi="宋体" w:cs="宋体"/>
          <w:color w:val="000000"/>
          <w:kern w:val="0"/>
          <w:szCs w:val="21"/>
        </w:rPr>
        <w:t>轮科科室</w:t>
      </w:r>
      <w:proofErr w:type="gramEnd"/>
      <w:r w:rsidRPr="009B1005">
        <w:rPr>
          <w:rFonts w:ascii="宋体" w:eastAsia="宋体" w:hAnsi="宋体" w:cs="宋体"/>
          <w:color w:val="000000"/>
          <w:kern w:val="0"/>
          <w:szCs w:val="21"/>
        </w:rPr>
        <w:t>及时间</w:t>
      </w:r>
    </w:p>
    <w:tbl>
      <w:tblPr>
        <w:tblW w:w="0" w:type="auto"/>
        <w:jc w:val="center"/>
        <w:tblBorders>
          <w:top w:val="outset" w:sz="6" w:space="0" w:color="000000"/>
          <w:left w:val="outset" w:sz="6" w:space="0" w:color="000000"/>
          <w:bottom w:val="outset" w:sz="6" w:space="0" w:color="000000"/>
          <w:right w:val="outset" w:sz="6" w:space="0" w:color="000000"/>
        </w:tblBorders>
        <w:tblCellMar>
          <w:left w:w="0" w:type="dxa"/>
          <w:right w:w="0" w:type="dxa"/>
        </w:tblCellMar>
        <w:tblLook w:val="04A0"/>
      </w:tblPr>
      <w:tblGrid>
        <w:gridCol w:w="3390"/>
        <w:gridCol w:w="4932"/>
      </w:tblGrid>
      <w:tr w:rsidR="009B1005" w:rsidRPr="009B1005" w:rsidTr="009B1005">
        <w:trPr>
          <w:jc w:val="center"/>
        </w:trPr>
        <w:tc>
          <w:tcPr>
            <w:tcW w:w="2604" w:type="dxa"/>
            <w:tcBorders>
              <w:top w:val="outset" w:sz="6" w:space="0" w:color="000000"/>
              <w:left w:val="outset" w:sz="6" w:space="0" w:color="000000"/>
              <w:bottom w:val="outset" w:sz="6" w:space="0" w:color="000000"/>
              <w:right w:val="outset" w:sz="6" w:space="0" w:color="000000"/>
            </w:tcBorders>
            <w:hideMark/>
          </w:tcPr>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内容</w:t>
            </w:r>
          </w:p>
        </w:tc>
        <w:tc>
          <w:tcPr>
            <w:tcW w:w="3876" w:type="dxa"/>
            <w:tcBorders>
              <w:top w:val="outset" w:sz="6" w:space="0" w:color="000000"/>
              <w:left w:val="outset" w:sz="6" w:space="0" w:color="000000"/>
              <w:bottom w:val="outset" w:sz="6" w:space="0" w:color="000000"/>
              <w:right w:val="outset" w:sz="6" w:space="0" w:color="000000"/>
            </w:tcBorders>
            <w:hideMark/>
          </w:tcPr>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时间</w:t>
            </w:r>
          </w:p>
        </w:tc>
      </w:tr>
      <w:tr w:rsidR="009B1005" w:rsidRPr="009B1005" w:rsidTr="009B1005">
        <w:trPr>
          <w:jc w:val="center"/>
        </w:trPr>
        <w:tc>
          <w:tcPr>
            <w:tcW w:w="6480" w:type="dxa"/>
            <w:gridSpan w:val="2"/>
            <w:tcBorders>
              <w:top w:val="outset" w:sz="6" w:space="0" w:color="000000"/>
              <w:left w:val="outset" w:sz="6" w:space="0" w:color="000000"/>
              <w:bottom w:val="outset" w:sz="6" w:space="0" w:color="000000"/>
              <w:right w:val="outset" w:sz="6" w:space="0" w:color="000000"/>
            </w:tcBorders>
            <w:hideMark/>
          </w:tcPr>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普外科（含小儿普外科、肝胆外科）                   4个月</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骨科 （含脊柱、关节、创伤小儿骨科）                4个月</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泌尿外科                                           4个月</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心胸外科                                           4个月</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神经外科                                           4个月</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烧伤外科                                           2个月</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整形外</w:t>
            </w:r>
            <w:r w:rsidRPr="009B1005">
              <w:rPr>
                <w:rFonts w:ascii="宋体" w:eastAsia="宋体" w:hAnsi="宋体" w:cs="宋体"/>
                <w:color w:val="000000"/>
                <w:kern w:val="0"/>
                <w:sz w:val="18"/>
                <w:szCs w:val="18"/>
              </w:rPr>
              <w:lastRenderedPageBreak/>
              <w:t>科                                           2个月</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血管外科                                           2个月</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麻醉科                                             2个月</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急诊科                                             2个月</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医学影像科 （放射1个月、超声1个月）              2个月</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心电图                                             2个月</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重症监护病房                                       2个月</w:t>
            </w:r>
          </w:p>
        </w:tc>
      </w:tr>
    </w:tbl>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lastRenderedPageBreak/>
        <w:t>三、培训内容与要求</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1、普外科</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要求</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(1) 掌握水、电解质代谢及酸碱平衡、外科营养及多器官功能衰竭的基本理论与处理；休克、创伤、外科感染抗生素应用原则、输血、心肺脑复苏术。</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(2) 掌握普外科常见病、多发病及急腹症的发病机制、临床特点、诊断、鉴别诊断要点、治疗原则及随访规范。</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（3）掌握腹部肿块、甲状腺肿块、乳腺肿块的诊断和鉴别诊断。</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（4）掌握下肢静脉曲张和下肢深静脉栓塞的诊断治疗。</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（5）掌握甲亢及甲癌、结肠癌、乳腺癌、胃及结肠疾病的诊断。</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（6）担任甲状腺瘤切除术、乳房单纯切除术、腹外疝修补术、肠切除手术操作方法。</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lastRenderedPageBreak/>
        <w:t>(7) 参加甲状腺次全切除术、剖腹探查术、甲癌、乳癌、胃癌、结肠癌根治术、胰头十二指肠切除术、门静脉高压症手术、肝肠内引流术等手术</w:t>
      </w:r>
      <w:proofErr w:type="gramStart"/>
      <w:r w:rsidRPr="009B1005">
        <w:rPr>
          <w:rFonts w:ascii="宋体" w:eastAsia="宋体" w:hAnsi="宋体" w:cs="宋体"/>
          <w:color w:val="000000"/>
          <w:kern w:val="0"/>
          <w:szCs w:val="21"/>
        </w:rPr>
        <w:t>一</w:t>
      </w:r>
      <w:proofErr w:type="gramEnd"/>
      <w:r w:rsidRPr="009B1005">
        <w:rPr>
          <w:rFonts w:ascii="宋体" w:eastAsia="宋体" w:hAnsi="宋体" w:cs="宋体"/>
          <w:color w:val="000000"/>
          <w:kern w:val="0"/>
          <w:szCs w:val="21"/>
        </w:rPr>
        <w:t>助或二助，熟悉其手术指征、手术方法及手术前后处理。</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(8) 能够独立进行普外科常见的小手术（脓肿切开引流、体表肿物切除、淋巴结活检，乳腺纤维瘤切除）与肛肠科手术（痔疮切除或者肛垫悬吊术及门诊直肠镜检。）</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（9）熟悉腔镜下胆囊切除术、甲状腺切除术、阑尾切除术、结肠切除术。</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(10) 了解普外门诊的特殊检查：乳腺</w:t>
      </w:r>
      <w:proofErr w:type="gramStart"/>
      <w:r w:rsidRPr="009B1005">
        <w:rPr>
          <w:rFonts w:ascii="宋体" w:eastAsia="宋体" w:hAnsi="宋体" w:cs="宋体"/>
          <w:color w:val="000000"/>
          <w:kern w:val="0"/>
          <w:szCs w:val="21"/>
        </w:rPr>
        <w:t>钼</w:t>
      </w:r>
      <w:proofErr w:type="gramEnd"/>
      <w:r w:rsidRPr="009B1005">
        <w:rPr>
          <w:rFonts w:ascii="宋体" w:eastAsia="宋体" w:hAnsi="宋体" w:cs="宋体"/>
          <w:color w:val="000000"/>
          <w:kern w:val="0"/>
          <w:szCs w:val="21"/>
        </w:rPr>
        <w:t>靶x线摄影、B超等。</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(11) 了解复杂大型手术的指征、手术方法和</w:t>
      </w:r>
      <w:proofErr w:type="gramStart"/>
      <w:r w:rsidRPr="009B1005">
        <w:rPr>
          <w:rFonts w:ascii="宋体" w:eastAsia="宋体" w:hAnsi="宋体" w:cs="宋体"/>
          <w:color w:val="000000"/>
          <w:kern w:val="0"/>
          <w:szCs w:val="21"/>
        </w:rPr>
        <w:t>术后处理</w:t>
      </w:r>
      <w:proofErr w:type="gramEnd"/>
      <w:r w:rsidRPr="009B1005">
        <w:rPr>
          <w:rFonts w:ascii="宋体" w:eastAsia="宋体" w:hAnsi="宋体" w:cs="宋体"/>
          <w:color w:val="000000"/>
          <w:kern w:val="0"/>
          <w:szCs w:val="21"/>
        </w:rPr>
        <w:t>原则。</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(12) 了解有关疾病辅助诊断检查方法（X线、Ｂ超、CT、SPECT、磁共振及血管造影等）的基本知识，</w:t>
      </w:r>
      <w:proofErr w:type="gramStart"/>
      <w:r w:rsidRPr="009B1005">
        <w:rPr>
          <w:rFonts w:ascii="宋体" w:eastAsia="宋体" w:hAnsi="宋体" w:cs="宋体"/>
          <w:color w:val="000000"/>
          <w:kern w:val="0"/>
          <w:szCs w:val="21"/>
        </w:rPr>
        <w:t>能阅片</w:t>
      </w:r>
      <w:proofErr w:type="gramEnd"/>
      <w:r w:rsidRPr="009B1005">
        <w:rPr>
          <w:rFonts w:ascii="宋体" w:eastAsia="宋体" w:hAnsi="宋体" w:cs="宋体"/>
          <w:color w:val="000000"/>
          <w:kern w:val="0"/>
          <w:szCs w:val="21"/>
        </w:rPr>
        <w:t>并应用于本专科的疑难病例的诊断及鉴别诊断。</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手术要求（在上级医师指导下完成以下手术）</w:t>
      </w:r>
    </w:p>
    <w:tbl>
      <w:tblPr>
        <w:tblW w:w="0" w:type="auto"/>
        <w:jc w:val="center"/>
        <w:tblBorders>
          <w:top w:val="outset" w:sz="6" w:space="0" w:color="000000"/>
          <w:left w:val="outset" w:sz="6" w:space="0" w:color="000000"/>
          <w:bottom w:val="outset" w:sz="6" w:space="0" w:color="000000"/>
          <w:right w:val="outset" w:sz="6" w:space="0" w:color="000000"/>
        </w:tblBorders>
        <w:tblCellMar>
          <w:left w:w="0" w:type="dxa"/>
          <w:right w:w="0" w:type="dxa"/>
        </w:tblCellMar>
        <w:tblLook w:val="04A0"/>
      </w:tblPr>
      <w:tblGrid>
        <w:gridCol w:w="6192"/>
      </w:tblGrid>
      <w:tr w:rsidR="009B1005" w:rsidRPr="009B1005" w:rsidTr="009B1005">
        <w:trPr>
          <w:jc w:val="center"/>
        </w:trPr>
        <w:tc>
          <w:tcPr>
            <w:tcW w:w="6192" w:type="dxa"/>
            <w:tcBorders>
              <w:top w:val="outset" w:sz="6" w:space="0" w:color="000000"/>
              <w:left w:val="outset" w:sz="6" w:space="0" w:color="000000"/>
              <w:bottom w:val="outset" w:sz="6" w:space="0" w:color="000000"/>
              <w:right w:val="outset" w:sz="6" w:space="0" w:color="000000"/>
            </w:tcBorders>
            <w:hideMark/>
          </w:tcPr>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手术类别例</w:t>
            </w:r>
            <w:proofErr w:type="gramStart"/>
            <w:r w:rsidRPr="009B1005">
              <w:rPr>
                <w:rFonts w:ascii="宋体" w:eastAsia="宋体" w:hAnsi="宋体" w:cs="宋体"/>
                <w:color w:val="000000"/>
                <w:kern w:val="0"/>
                <w:sz w:val="18"/>
                <w:szCs w:val="18"/>
              </w:rPr>
              <w:t>数手术</w:t>
            </w:r>
            <w:proofErr w:type="gramEnd"/>
            <w:r w:rsidRPr="009B1005">
              <w:rPr>
                <w:rFonts w:ascii="宋体" w:eastAsia="宋体" w:hAnsi="宋体" w:cs="宋体"/>
                <w:color w:val="000000"/>
                <w:kern w:val="0"/>
                <w:sz w:val="18"/>
                <w:szCs w:val="18"/>
              </w:rPr>
              <w:t>类别例数</w:t>
            </w:r>
          </w:p>
        </w:tc>
      </w:tr>
      <w:tr w:rsidR="009B1005" w:rsidRPr="009B1005" w:rsidTr="009B1005">
        <w:trPr>
          <w:jc w:val="center"/>
        </w:trPr>
        <w:tc>
          <w:tcPr>
            <w:tcW w:w="6192" w:type="dxa"/>
            <w:tcBorders>
              <w:top w:val="outset" w:sz="6" w:space="0" w:color="000000"/>
              <w:left w:val="outset" w:sz="6" w:space="0" w:color="000000"/>
              <w:bottom w:val="outset" w:sz="6" w:space="0" w:color="000000"/>
              <w:right w:val="outset" w:sz="6" w:space="0" w:color="000000"/>
            </w:tcBorders>
            <w:hideMark/>
          </w:tcPr>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疝修补术                 5        乳腺癌改良根治或根治术        3</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阑尾切除手术             5        胆囊切除术                    5</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体表肿物切除活检         10       胆总管探查术（含空肠吻合术）  5</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甲状腺手术               3        肝胆</w:t>
            </w:r>
            <w:proofErr w:type="gramStart"/>
            <w:r w:rsidRPr="009B1005">
              <w:rPr>
                <w:rFonts w:ascii="宋体" w:eastAsia="宋体" w:hAnsi="宋体" w:cs="宋体"/>
                <w:color w:val="000000"/>
                <w:kern w:val="0"/>
                <w:sz w:val="18"/>
                <w:szCs w:val="18"/>
              </w:rPr>
              <w:t>胰</w:t>
            </w:r>
            <w:proofErr w:type="gramEnd"/>
            <w:r w:rsidRPr="009B1005">
              <w:rPr>
                <w:rFonts w:ascii="宋体" w:eastAsia="宋体" w:hAnsi="宋体" w:cs="宋体"/>
                <w:color w:val="000000"/>
                <w:kern w:val="0"/>
                <w:sz w:val="18"/>
                <w:szCs w:val="18"/>
              </w:rPr>
              <w:t>肿瘤根治性手术          3</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剖腹探查术               3        胃大部切除术                  3</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静脉曲张结扎、剥脱术     3        肠梗阻、肠切除术              3</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结肠切除术               3        </w:t>
            </w:r>
          </w:p>
        </w:tc>
      </w:tr>
    </w:tbl>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 </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2、肝胆外科</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要求</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（1）掌握肝胆专业基础知识和基本理论。</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lastRenderedPageBreak/>
        <w:t>（2）掌握肝胆外科常见病的诊断和处理以及危重症的处理原则。</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（3）掌握肝胆外科B超、CT、ERCP、MRCP等辅助检查和特殊检查的基本知识及临床意义。</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（4）掌握肝胆外科常见手术适应症、禁忌症、麻醉选择、术前准备、术后处理以及并发症的防治。</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（5）掌握换药、引流物的置放与拔除、胃肠减压、腹腔穿刺与灌洗、PTC以及PTCD等肝胆外科常见诊断操作技术。</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（6）掌握和熟悉胆囊造</w:t>
      </w:r>
      <w:proofErr w:type="gramStart"/>
      <w:r w:rsidRPr="009B1005">
        <w:rPr>
          <w:rFonts w:ascii="宋体" w:eastAsia="宋体" w:hAnsi="宋体" w:cs="宋体"/>
          <w:color w:val="000000"/>
          <w:kern w:val="0"/>
          <w:szCs w:val="21"/>
        </w:rPr>
        <w:t>瘘</w:t>
      </w:r>
      <w:proofErr w:type="gramEnd"/>
      <w:r w:rsidRPr="009B1005">
        <w:rPr>
          <w:rFonts w:ascii="宋体" w:eastAsia="宋体" w:hAnsi="宋体" w:cs="宋体"/>
          <w:color w:val="000000"/>
          <w:kern w:val="0"/>
          <w:szCs w:val="21"/>
        </w:rPr>
        <w:t>、胆囊切除、胆总管探查引流、胆肠吻合、肝叶（段）切除、腹腔镜胆囊切除等手术操作。</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（7）掌握B超、介入诊疗基本技术。</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（8）熟悉和了解重症监测方法，掌握心、脑、肺复苏基本理论，掌握基本生命支持技术。</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（9）了解腔镜外科、移植外科情况。</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（10）</w:t>
      </w:r>
      <w:proofErr w:type="gramStart"/>
      <w:r w:rsidRPr="009B1005">
        <w:rPr>
          <w:rFonts w:ascii="宋体" w:eastAsia="宋体" w:hAnsi="宋体" w:cs="宋体"/>
          <w:color w:val="000000"/>
          <w:kern w:val="0"/>
          <w:szCs w:val="21"/>
        </w:rPr>
        <w:t>了解海扶肿瘤</w:t>
      </w:r>
      <w:proofErr w:type="gramEnd"/>
      <w:r w:rsidRPr="009B1005">
        <w:rPr>
          <w:rFonts w:ascii="宋体" w:eastAsia="宋体" w:hAnsi="宋体" w:cs="宋体"/>
          <w:color w:val="000000"/>
          <w:kern w:val="0"/>
          <w:szCs w:val="21"/>
        </w:rPr>
        <w:t>治疗基本理论和手术操作。</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3、脊柱外科</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要求</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(1) 掌握骨科常见病、多发病的发病机制、临床特点、诊断、鉴别诊断和处理原则。</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(2) 掌握腰椎间盘突出症诊断要点：病史，症状：腰痛及坐骨神经痛的性质、特点、诱发、缓解因素；体征：侧</w:t>
      </w:r>
      <w:proofErr w:type="gramStart"/>
      <w:r w:rsidRPr="009B1005">
        <w:rPr>
          <w:rFonts w:ascii="宋体" w:eastAsia="宋体" w:hAnsi="宋体" w:cs="宋体"/>
          <w:color w:val="000000"/>
          <w:kern w:val="0"/>
          <w:szCs w:val="21"/>
        </w:rPr>
        <w:t>凸</w:t>
      </w:r>
      <w:proofErr w:type="gramEnd"/>
      <w:r w:rsidRPr="009B1005">
        <w:rPr>
          <w:rFonts w:ascii="宋体" w:eastAsia="宋体" w:hAnsi="宋体" w:cs="宋体"/>
          <w:color w:val="000000"/>
          <w:kern w:val="0"/>
          <w:szCs w:val="21"/>
        </w:rPr>
        <w:t>、活动受限、腰背部疼痛、直腿抬高试验（方法）、神经系统体征（感觉、肌力、腱反射）；辅助检查：（CT、MRI、X-ray），治疗方法：保守治疗与手术的适应症、常用手术方法、术式、入路，术后处理以及功能锻炼方法。</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(3) 掌握腰椎管狭窄症诊断(三大症状、x-ray、椎管</w:t>
      </w:r>
      <w:proofErr w:type="gramStart"/>
      <w:r w:rsidRPr="009B1005">
        <w:rPr>
          <w:rFonts w:ascii="宋体" w:eastAsia="宋体" w:hAnsi="宋体" w:cs="宋体"/>
          <w:color w:val="000000"/>
          <w:kern w:val="0"/>
          <w:szCs w:val="21"/>
        </w:rPr>
        <w:t>矢状径</w:t>
      </w:r>
      <w:proofErr w:type="gramEnd"/>
      <w:r w:rsidRPr="009B1005">
        <w:rPr>
          <w:rFonts w:ascii="宋体" w:eastAsia="宋体" w:hAnsi="宋体" w:cs="宋体"/>
          <w:color w:val="000000"/>
          <w:kern w:val="0"/>
          <w:szCs w:val="21"/>
        </w:rPr>
        <w:t>〈15mm〉)与鉴别诊断：腰椎间盘突出症、坐骨神经盆腔出口狭窄、马尾部肿瘤。</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(4) 掌握脊柱骨折伴脊髓损伤诊断、检查注意事项、急救搬运的方法、脊髓损伤程度的分级、肌力的分级、主要并发症防治、治疗原则及手术治疗的目的。</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(5) 掌握脊柱结核病理、脓肿特点，诊断：一般症状、专科症状、体征、X-ray、CT、MRI；治疗：全身治疗、局部制动、手术类型（脓肿切开，病灶清除，晚期矫形）。</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(6) 掌握脊柱肿瘤诊断：病史、临床表现、</w:t>
      </w:r>
      <w:proofErr w:type="gramStart"/>
      <w:r w:rsidRPr="009B1005">
        <w:rPr>
          <w:rFonts w:ascii="宋体" w:eastAsia="宋体" w:hAnsi="宋体" w:cs="宋体"/>
          <w:color w:val="000000"/>
          <w:kern w:val="0"/>
          <w:szCs w:val="21"/>
        </w:rPr>
        <w:t>影象</w:t>
      </w:r>
      <w:proofErr w:type="gramEnd"/>
      <w:r w:rsidRPr="009B1005">
        <w:rPr>
          <w:rFonts w:ascii="宋体" w:eastAsia="宋体" w:hAnsi="宋体" w:cs="宋体"/>
          <w:color w:val="000000"/>
          <w:kern w:val="0"/>
          <w:szCs w:val="21"/>
        </w:rPr>
        <w:t>学检查（X-ray、CT、MRI、ECT）、特殊检查、标志物检查、病理检查等。</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(7) 掌握脊柱感染病因、治疗方法以及抗生素应用原则。</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lastRenderedPageBreak/>
        <w:t>(8) 掌握颈椎病病因（退变、损伤、狭窄）临床分型（神经根、脊髓型、交感神经型以及椎动脉型）的特点、诊断与鉴别。</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(9) 掌握以下技能：专科体查、脊柱外伤搬运、</w:t>
      </w:r>
      <w:proofErr w:type="gramStart"/>
      <w:r w:rsidRPr="009B1005">
        <w:rPr>
          <w:rFonts w:ascii="宋体" w:eastAsia="宋体" w:hAnsi="宋体" w:cs="宋体"/>
          <w:color w:val="000000"/>
          <w:kern w:val="0"/>
          <w:szCs w:val="21"/>
        </w:rPr>
        <w:t>头颅环</w:t>
      </w:r>
      <w:proofErr w:type="gramEnd"/>
      <w:r w:rsidRPr="009B1005">
        <w:rPr>
          <w:rFonts w:ascii="宋体" w:eastAsia="宋体" w:hAnsi="宋体" w:cs="宋体"/>
          <w:color w:val="000000"/>
          <w:kern w:val="0"/>
          <w:szCs w:val="21"/>
        </w:rPr>
        <w:t>牵引、</w:t>
      </w:r>
      <w:proofErr w:type="gramStart"/>
      <w:r w:rsidRPr="009B1005">
        <w:rPr>
          <w:rFonts w:ascii="宋体" w:eastAsia="宋体" w:hAnsi="宋体" w:cs="宋体"/>
          <w:color w:val="000000"/>
          <w:kern w:val="0"/>
          <w:szCs w:val="21"/>
        </w:rPr>
        <w:t>颌枕带牵引</w:t>
      </w:r>
      <w:proofErr w:type="gramEnd"/>
      <w:r w:rsidRPr="009B1005">
        <w:rPr>
          <w:rFonts w:ascii="宋体" w:eastAsia="宋体" w:hAnsi="宋体" w:cs="宋体"/>
          <w:color w:val="000000"/>
          <w:kern w:val="0"/>
          <w:szCs w:val="21"/>
        </w:rPr>
        <w:t>安放等</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 </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4、创伤外科（</w:t>
      </w:r>
      <w:proofErr w:type="gramStart"/>
      <w:r w:rsidRPr="009B1005">
        <w:rPr>
          <w:rFonts w:ascii="宋体" w:eastAsia="宋体" w:hAnsi="宋体" w:cs="宋体"/>
          <w:color w:val="000000"/>
          <w:kern w:val="0"/>
          <w:szCs w:val="21"/>
        </w:rPr>
        <w:t>含手外科</w:t>
      </w:r>
      <w:proofErr w:type="gramEnd"/>
      <w:r w:rsidRPr="009B1005">
        <w:rPr>
          <w:rFonts w:ascii="宋体" w:eastAsia="宋体" w:hAnsi="宋体" w:cs="宋体"/>
          <w:color w:val="000000"/>
          <w:kern w:val="0"/>
          <w:szCs w:val="21"/>
        </w:rPr>
        <w:t>）</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要求</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(1) 掌握骨折定义，临床表现：一般表现、专科体征，治疗原则：复位（标准，方法）、固定（方法、种类、选择）、功能锻炼。</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(2) 掌握开放性骨折：定义，分度与清创具体时间、方法、要点。</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(3) 掌握常见骨折诊断治疗：锁骨骨折、肱骨干骨折、肱骨髁上骨折、</w:t>
      </w:r>
      <w:proofErr w:type="gramStart"/>
      <w:r w:rsidRPr="009B1005">
        <w:rPr>
          <w:rFonts w:ascii="宋体" w:eastAsia="宋体" w:hAnsi="宋体" w:cs="宋体"/>
          <w:color w:val="000000"/>
          <w:kern w:val="0"/>
          <w:szCs w:val="21"/>
        </w:rPr>
        <w:t>前臂双</w:t>
      </w:r>
      <w:proofErr w:type="gramEnd"/>
      <w:r w:rsidRPr="009B1005">
        <w:rPr>
          <w:rFonts w:ascii="宋体" w:eastAsia="宋体" w:hAnsi="宋体" w:cs="宋体"/>
          <w:color w:val="000000"/>
          <w:kern w:val="0"/>
          <w:szCs w:val="21"/>
        </w:rPr>
        <w:t>骨折、colles骨折、股骨骨折、</w:t>
      </w:r>
      <w:proofErr w:type="gramStart"/>
      <w:r w:rsidRPr="009B1005">
        <w:rPr>
          <w:rFonts w:ascii="宋体" w:eastAsia="宋体" w:hAnsi="宋体" w:cs="宋体"/>
          <w:color w:val="000000"/>
          <w:kern w:val="0"/>
          <w:szCs w:val="21"/>
        </w:rPr>
        <w:t>胫</w:t>
      </w:r>
      <w:proofErr w:type="gramEnd"/>
      <w:r w:rsidRPr="009B1005">
        <w:rPr>
          <w:rFonts w:ascii="宋体" w:eastAsia="宋体" w:hAnsi="宋体" w:cs="宋体"/>
          <w:color w:val="000000"/>
          <w:kern w:val="0"/>
          <w:szCs w:val="21"/>
        </w:rPr>
        <w:t>腓骨骨折、骨盆骨折。</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(4) 掌握四肢手术常用入路。</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(5) 掌握手外伤清创原则与断指（肢）现场处理。</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(6) 掌握常见骨病诊治：腱鞘炎、周围神经卡压、骨肿瘤。</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(7) 掌握常见先天畸形诊治：先天性斜颈、并指、多指，内翻足。</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(8) 掌握严重复合伤、创伤性休克诊治原则。</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(9) 掌握以下技能：换药术、清创术、绷带术、石膏外固定、皮牵引、骨牵引、四肢闭合骨折手法复位。</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5、关节外科</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要求</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（1）掌握开放性关节损伤处理原则、定义、治疗目的与处理方法。</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（2）掌握常见骨关节损伤诊治方法：肩关节脱位、肘关节脱位、桡骨小头半脱位、髋关节脱位、股骨颈骨折、膝关节韧带损伤、半月板损伤与踝关节扭伤、踝部骨折。</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（3）掌握关节病诊治：化脓性关节炎、关节结核、骨关节炎、类风湿性关节炎与先天性髋关节脱位。</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（4）掌握关节镜：适应症、禁忌症、了解镜下基本操作。</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lastRenderedPageBreak/>
        <w:t>（5）掌握人工关节：适应症、禁忌症、常用入路与</w:t>
      </w:r>
      <w:proofErr w:type="gramStart"/>
      <w:r w:rsidRPr="009B1005">
        <w:rPr>
          <w:rFonts w:ascii="宋体" w:eastAsia="宋体" w:hAnsi="宋体" w:cs="宋体"/>
          <w:color w:val="000000"/>
          <w:kern w:val="0"/>
          <w:szCs w:val="21"/>
        </w:rPr>
        <w:t>围手术期</w:t>
      </w:r>
      <w:proofErr w:type="gramEnd"/>
      <w:r w:rsidRPr="009B1005">
        <w:rPr>
          <w:rFonts w:ascii="宋体" w:eastAsia="宋体" w:hAnsi="宋体" w:cs="宋体"/>
          <w:color w:val="000000"/>
          <w:kern w:val="0"/>
          <w:szCs w:val="21"/>
        </w:rPr>
        <w:t>处理。</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（6）掌握关节检查、关节穿刺术、常见关节脱位手法复位。</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骨科手术要求（在上级医师指导下完成以下手术）</w:t>
      </w:r>
    </w:p>
    <w:tbl>
      <w:tblPr>
        <w:tblW w:w="0" w:type="auto"/>
        <w:jc w:val="center"/>
        <w:tblBorders>
          <w:top w:val="outset" w:sz="6" w:space="0" w:color="000000"/>
          <w:left w:val="outset" w:sz="6" w:space="0" w:color="000000"/>
          <w:bottom w:val="outset" w:sz="6" w:space="0" w:color="000000"/>
          <w:right w:val="outset" w:sz="6" w:space="0" w:color="000000"/>
        </w:tblBorders>
        <w:tblCellMar>
          <w:left w:w="0" w:type="dxa"/>
          <w:right w:w="0" w:type="dxa"/>
        </w:tblCellMar>
        <w:tblLook w:val="04A0"/>
      </w:tblPr>
      <w:tblGrid>
        <w:gridCol w:w="6192"/>
      </w:tblGrid>
      <w:tr w:rsidR="009B1005" w:rsidRPr="009B1005" w:rsidTr="009B1005">
        <w:trPr>
          <w:jc w:val="center"/>
        </w:trPr>
        <w:tc>
          <w:tcPr>
            <w:tcW w:w="6192" w:type="dxa"/>
            <w:tcBorders>
              <w:top w:val="outset" w:sz="6" w:space="0" w:color="000000"/>
              <w:left w:val="outset" w:sz="6" w:space="0" w:color="000000"/>
              <w:bottom w:val="outset" w:sz="6" w:space="0" w:color="000000"/>
              <w:right w:val="outset" w:sz="6" w:space="0" w:color="000000"/>
            </w:tcBorders>
            <w:hideMark/>
          </w:tcPr>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手术类别例</w:t>
            </w:r>
            <w:proofErr w:type="gramStart"/>
            <w:r w:rsidRPr="009B1005">
              <w:rPr>
                <w:rFonts w:ascii="宋体" w:eastAsia="宋体" w:hAnsi="宋体" w:cs="宋体"/>
                <w:color w:val="000000"/>
                <w:kern w:val="0"/>
                <w:sz w:val="18"/>
                <w:szCs w:val="18"/>
              </w:rPr>
              <w:t>数手术</w:t>
            </w:r>
            <w:proofErr w:type="gramEnd"/>
            <w:r w:rsidRPr="009B1005">
              <w:rPr>
                <w:rFonts w:ascii="宋体" w:eastAsia="宋体" w:hAnsi="宋体" w:cs="宋体"/>
                <w:color w:val="000000"/>
                <w:kern w:val="0"/>
                <w:sz w:val="18"/>
                <w:szCs w:val="18"/>
              </w:rPr>
              <w:t>类别例数</w:t>
            </w:r>
          </w:p>
        </w:tc>
      </w:tr>
      <w:tr w:rsidR="009B1005" w:rsidRPr="009B1005" w:rsidTr="009B1005">
        <w:trPr>
          <w:jc w:val="center"/>
        </w:trPr>
        <w:tc>
          <w:tcPr>
            <w:tcW w:w="6192" w:type="dxa"/>
            <w:tcBorders>
              <w:top w:val="outset" w:sz="6" w:space="0" w:color="000000"/>
              <w:left w:val="outset" w:sz="6" w:space="0" w:color="000000"/>
              <w:bottom w:val="outset" w:sz="6" w:space="0" w:color="000000"/>
              <w:right w:val="outset" w:sz="6" w:space="0" w:color="000000"/>
            </w:tcBorders>
            <w:hideMark/>
          </w:tcPr>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骨折的手法复位，夹板、石膏外固定 5骨折切开复位内固定       5   </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关节脱位的手法复位       5            手外伤手术               5</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内固定取出术             2            开放性骨折手术           5</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取骨术                   2            脊柱手术                 3</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清创术                   5            人工关节置换术           2</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常见部位的骨牵引         5            骨及软组织肿瘤手术       2      </w:t>
            </w:r>
          </w:p>
        </w:tc>
      </w:tr>
    </w:tbl>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6、急诊外科</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要求</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（1）掌握复合伤诊治原则及现场急救。</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（2）掌握创伤性休克急救原则。</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（3）掌握各科急诊病人处理原则：头面部外伤、胸部外伤（肋骨骨折、气胸）、腹部闭合伤、急腹症与四肢常见骨折、脱位。</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（4）掌握静脉切开术、现场止血方法、心肺复苏、气管插管、清创缝合术、腹腔穿刺术、膀胱穿刺术。</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（5）熟悉急诊科的规章制度及诊疗常规，正确书写急诊病历、留观病历及各项记录，能在上级医师指导下进行各种医疗文件的正确采集、准确描述和规范病历书写，急诊处方合格率≥95%。</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7、泌尿外科</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lastRenderedPageBreak/>
        <w:t>要求</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（1）掌握泌尿外科常见疾病的基础理论和基本知识。</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（2）掌握泌尿系统常见病和多发病（结石、感染、肿瘤、结核、梗阻、创伤、前列腺增生症、隐睾症、鞘膜病）的病因、发病机制、诊断、鉴别诊断、手术指征、术前准备和治疗原则。</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（3）掌握各类手术后患者的观察要点及应急处理。</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（4）掌握泌尿外科急诊的病因、检查方法、诊断、鉴别诊断并</w:t>
      </w:r>
      <w:proofErr w:type="gramStart"/>
      <w:r w:rsidRPr="009B1005">
        <w:rPr>
          <w:rFonts w:ascii="宋体" w:eastAsia="宋体" w:hAnsi="宋体" w:cs="宋体"/>
          <w:color w:val="000000"/>
          <w:kern w:val="0"/>
          <w:szCs w:val="21"/>
        </w:rPr>
        <w:t>作出</w:t>
      </w:r>
      <w:proofErr w:type="gramEnd"/>
      <w:r w:rsidRPr="009B1005">
        <w:rPr>
          <w:rFonts w:ascii="宋体" w:eastAsia="宋体" w:hAnsi="宋体" w:cs="宋体"/>
          <w:color w:val="000000"/>
          <w:kern w:val="0"/>
          <w:szCs w:val="21"/>
        </w:rPr>
        <w:t>紧急处理。</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（5）熟悉泌尿影像和腔镜在泌尿外科作用的基本原理和手术方式，包括各种TUR手术、经皮肾镜手术、输尿管肾镜手术、腹腔镜手术。</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男性科</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要求</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（1）掌握ED的分型和治疗，熟悉部分手术治疗的方法。</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（2）掌握急性前列腺炎的诊断和治疗。</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（3）掌握男性不育症的常见病因和分型。</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泌尿外科微创手术室</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要求</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（1）掌握膀胱尿道镜检查和输尿管逆行插管，对常见镜像做出正确的诊断。</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（2）掌握膀胱穿刺造</w:t>
      </w:r>
      <w:proofErr w:type="gramStart"/>
      <w:r w:rsidRPr="009B1005">
        <w:rPr>
          <w:rFonts w:ascii="宋体" w:eastAsia="宋体" w:hAnsi="宋体" w:cs="宋体"/>
          <w:color w:val="000000"/>
          <w:kern w:val="0"/>
          <w:szCs w:val="21"/>
        </w:rPr>
        <w:t>瘘</w:t>
      </w:r>
      <w:proofErr w:type="gramEnd"/>
      <w:r w:rsidRPr="009B1005">
        <w:rPr>
          <w:rFonts w:ascii="宋体" w:eastAsia="宋体" w:hAnsi="宋体" w:cs="宋体"/>
          <w:color w:val="000000"/>
          <w:kern w:val="0"/>
          <w:szCs w:val="21"/>
        </w:rPr>
        <w:t>和肾穿刺造</w:t>
      </w:r>
      <w:proofErr w:type="gramStart"/>
      <w:r w:rsidRPr="009B1005">
        <w:rPr>
          <w:rFonts w:ascii="宋体" w:eastAsia="宋体" w:hAnsi="宋体" w:cs="宋体"/>
          <w:color w:val="000000"/>
          <w:kern w:val="0"/>
          <w:szCs w:val="21"/>
        </w:rPr>
        <w:t>瘘</w:t>
      </w:r>
      <w:proofErr w:type="gramEnd"/>
      <w:r w:rsidRPr="009B1005">
        <w:rPr>
          <w:rFonts w:ascii="宋体" w:eastAsia="宋体" w:hAnsi="宋体" w:cs="宋体"/>
          <w:color w:val="000000"/>
          <w:kern w:val="0"/>
          <w:szCs w:val="21"/>
        </w:rPr>
        <w:t>。</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（3）熟练进行膀胱镜碎石，输尿管镜检和输尿管镜下碎石和置管。</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泌尿男性治疗室和特检室</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要求</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（1）掌握ESWL的治疗适应症和禁忌症，能熟练掌握各项治疗、特检的操作方法。</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（2）掌握影像尿流动力学检查，并做出诊断和正确书写各项检查记录。</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（3）掌握前列腺高频治疗</w:t>
      </w:r>
      <w:proofErr w:type="gramStart"/>
      <w:r w:rsidRPr="009B1005">
        <w:rPr>
          <w:rFonts w:ascii="宋体" w:eastAsia="宋体" w:hAnsi="宋体" w:cs="宋体"/>
          <w:color w:val="000000"/>
          <w:kern w:val="0"/>
          <w:szCs w:val="21"/>
        </w:rPr>
        <w:t>仪正确</w:t>
      </w:r>
      <w:proofErr w:type="gramEnd"/>
      <w:r w:rsidRPr="009B1005">
        <w:rPr>
          <w:rFonts w:ascii="宋体" w:eastAsia="宋体" w:hAnsi="宋体" w:cs="宋体"/>
          <w:color w:val="000000"/>
          <w:kern w:val="0"/>
          <w:szCs w:val="21"/>
        </w:rPr>
        <w:t>的操作方法。</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（4）掌握肛门指诊、前列腺按摩、前列腺穿刺活检的操作方法。</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lastRenderedPageBreak/>
        <w:t>（5）熟练进行精道穿刺造影，睾丸活检。</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手术要求（在上级医师指导下完成以下手术）</w:t>
      </w:r>
    </w:p>
    <w:tbl>
      <w:tblPr>
        <w:tblW w:w="0" w:type="auto"/>
        <w:jc w:val="center"/>
        <w:tblBorders>
          <w:top w:val="outset" w:sz="6" w:space="0" w:color="000000"/>
          <w:left w:val="outset" w:sz="6" w:space="0" w:color="000000"/>
          <w:bottom w:val="outset" w:sz="6" w:space="0" w:color="000000"/>
          <w:right w:val="outset" w:sz="6" w:space="0" w:color="000000"/>
        </w:tblBorders>
        <w:tblCellMar>
          <w:left w:w="0" w:type="dxa"/>
          <w:right w:w="0" w:type="dxa"/>
        </w:tblCellMar>
        <w:tblLook w:val="04A0"/>
      </w:tblPr>
      <w:tblGrid>
        <w:gridCol w:w="6192"/>
      </w:tblGrid>
      <w:tr w:rsidR="009B1005" w:rsidRPr="009B1005" w:rsidTr="009B1005">
        <w:trPr>
          <w:jc w:val="center"/>
        </w:trPr>
        <w:tc>
          <w:tcPr>
            <w:tcW w:w="6192" w:type="dxa"/>
            <w:tcBorders>
              <w:top w:val="outset" w:sz="6" w:space="0" w:color="000000"/>
              <w:left w:val="outset" w:sz="6" w:space="0" w:color="000000"/>
              <w:bottom w:val="outset" w:sz="6" w:space="0" w:color="000000"/>
              <w:right w:val="outset" w:sz="6" w:space="0" w:color="000000"/>
            </w:tcBorders>
            <w:hideMark/>
          </w:tcPr>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手术类别例</w:t>
            </w:r>
            <w:proofErr w:type="gramStart"/>
            <w:r w:rsidRPr="009B1005">
              <w:rPr>
                <w:rFonts w:ascii="宋体" w:eastAsia="宋体" w:hAnsi="宋体" w:cs="宋体"/>
                <w:color w:val="000000"/>
                <w:kern w:val="0"/>
                <w:sz w:val="18"/>
                <w:szCs w:val="18"/>
              </w:rPr>
              <w:t>数手术</w:t>
            </w:r>
            <w:proofErr w:type="gramEnd"/>
            <w:r w:rsidRPr="009B1005">
              <w:rPr>
                <w:rFonts w:ascii="宋体" w:eastAsia="宋体" w:hAnsi="宋体" w:cs="宋体"/>
                <w:color w:val="000000"/>
                <w:kern w:val="0"/>
                <w:sz w:val="18"/>
                <w:szCs w:val="18"/>
              </w:rPr>
              <w:t>类别例数</w:t>
            </w:r>
          </w:p>
        </w:tc>
      </w:tr>
      <w:tr w:rsidR="009B1005" w:rsidRPr="009B1005" w:rsidTr="009B1005">
        <w:trPr>
          <w:jc w:val="center"/>
        </w:trPr>
        <w:tc>
          <w:tcPr>
            <w:tcW w:w="6192" w:type="dxa"/>
            <w:tcBorders>
              <w:top w:val="outset" w:sz="6" w:space="0" w:color="000000"/>
              <w:left w:val="outset" w:sz="6" w:space="0" w:color="000000"/>
              <w:bottom w:val="outset" w:sz="6" w:space="0" w:color="000000"/>
              <w:right w:val="outset" w:sz="6" w:space="0" w:color="000000"/>
            </w:tcBorders>
            <w:hideMark/>
          </w:tcPr>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包皮嵌顿复位/包皮环切术  5          前列腺切除术（参与）           3  </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膀胱造</w:t>
            </w:r>
            <w:proofErr w:type="gramStart"/>
            <w:r w:rsidRPr="009B1005">
              <w:rPr>
                <w:rFonts w:ascii="宋体" w:eastAsia="宋体" w:hAnsi="宋体" w:cs="宋体"/>
                <w:color w:val="000000"/>
                <w:kern w:val="0"/>
                <w:sz w:val="18"/>
                <w:szCs w:val="18"/>
              </w:rPr>
              <w:t>瘘</w:t>
            </w:r>
            <w:proofErr w:type="gramEnd"/>
            <w:r w:rsidRPr="009B1005">
              <w:rPr>
                <w:rFonts w:ascii="宋体" w:eastAsia="宋体" w:hAnsi="宋体" w:cs="宋体"/>
                <w:color w:val="000000"/>
                <w:kern w:val="0"/>
                <w:sz w:val="18"/>
                <w:szCs w:val="18"/>
              </w:rPr>
              <w:t>术               2          下尿路腔内泌尿外科手术（参与） 3                 </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睾丸鞘膜翻转术           1          上尿路腔内泌尿外科手术（参与） 3           </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睾丸切除术               1          肾切除/肾脏部分切除（参与）    3</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精索静脉高位结扎术       1            </w:t>
            </w:r>
          </w:p>
        </w:tc>
      </w:tr>
    </w:tbl>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 </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8、心胸外科</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8.1心脏外科</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要求</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（1）掌握心脏、胸部大血管外科常见疾病检查手段、诊断步骤。</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（2）掌握房、室间隔缺损的诊断与治疗方式（包括手术，介入等）、动脉导管未闭的诊断与外科治疗方式。</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（3）掌握法罗氏四联症的病理解剖、病理生理特点与手术方式。</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（4）掌握风湿性瓣膜病变的病理解剖及病理生理特点、手术适用症及禁忌症以及手术方式的选择。</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（5）掌握缩窄性心包炎的诊断及外科治疗。</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（6）掌握心脏术后ICU的监护：包括呼吸机的使用、动脉血气分析、电解质的分析、血压、CVP测定、儿童及成人心脏术后的输液的注意事项与心脏术后并发症及处理方法。</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（7）掌握心脏体查、心电图、闭式引流术（包括胸腔、心包、</w:t>
      </w:r>
      <w:proofErr w:type="gramStart"/>
      <w:r w:rsidRPr="009B1005">
        <w:rPr>
          <w:rFonts w:ascii="宋体" w:eastAsia="宋体" w:hAnsi="宋体" w:cs="宋体"/>
          <w:color w:val="000000"/>
          <w:kern w:val="0"/>
          <w:szCs w:val="21"/>
        </w:rPr>
        <w:t>纵隔</w:t>
      </w:r>
      <w:proofErr w:type="gramEnd"/>
      <w:r w:rsidRPr="009B1005">
        <w:rPr>
          <w:rFonts w:ascii="宋体" w:eastAsia="宋体" w:hAnsi="宋体" w:cs="宋体"/>
          <w:color w:val="000000"/>
          <w:kern w:val="0"/>
          <w:szCs w:val="21"/>
        </w:rPr>
        <w:t>）、阅心脏正位片、心脏侧斜位片。</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（8）熟悉体外循环技术的基本原理、心脏外科常用药物治疗原则。</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lastRenderedPageBreak/>
        <w:t>8.2普通胸外科</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要求</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（1）掌握胸部外伤特别是血气胸、张力性气胸的发病机制及治疗原则，胸外科常见病的手术适应症及手术方式、手术要点。</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（2）掌握肺癌的诊断、临床及病理TNM分期、治疗（包括手术方式的选择，放化疗的选择）以及术后的并发症与处理。</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（3）掌握急慢性脓胸的发病原因、诊断及外科治疗方法。</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（4）掌握支气管扩张的诊断及外科治疗。</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（5）掌握食道癌的诊断、临床及病理TNM分期、治疗（包括手术方式、放化疗的选择）以及术后并发症与治疗方法。</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（6）掌握胸部体查、胸腔闭式引流术、胸腔穿刺抽液抽气、胸部伤口的换药、心肺复苏、呼吸机的使用、阅胸部X线及CT片。</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手术要求（在上级医师指导下完成以下手术）</w:t>
      </w:r>
    </w:p>
    <w:tbl>
      <w:tblPr>
        <w:tblW w:w="0" w:type="auto"/>
        <w:jc w:val="center"/>
        <w:tblBorders>
          <w:top w:val="outset" w:sz="6" w:space="0" w:color="000000"/>
          <w:left w:val="outset" w:sz="6" w:space="0" w:color="000000"/>
          <w:bottom w:val="outset" w:sz="6" w:space="0" w:color="000000"/>
          <w:right w:val="outset" w:sz="6" w:space="0" w:color="000000"/>
        </w:tblBorders>
        <w:tblCellMar>
          <w:left w:w="0" w:type="dxa"/>
          <w:right w:w="0" w:type="dxa"/>
        </w:tblCellMar>
        <w:tblLook w:val="04A0"/>
      </w:tblPr>
      <w:tblGrid>
        <w:gridCol w:w="6192"/>
      </w:tblGrid>
      <w:tr w:rsidR="009B1005" w:rsidRPr="009B1005" w:rsidTr="009B1005">
        <w:trPr>
          <w:jc w:val="center"/>
        </w:trPr>
        <w:tc>
          <w:tcPr>
            <w:tcW w:w="6192" w:type="dxa"/>
            <w:tcBorders>
              <w:top w:val="outset" w:sz="6" w:space="0" w:color="000000"/>
              <w:left w:val="outset" w:sz="6" w:space="0" w:color="000000"/>
              <w:bottom w:val="outset" w:sz="6" w:space="0" w:color="000000"/>
              <w:right w:val="outset" w:sz="6" w:space="0" w:color="000000"/>
            </w:tcBorders>
            <w:hideMark/>
          </w:tcPr>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手术类别例</w:t>
            </w:r>
            <w:proofErr w:type="gramStart"/>
            <w:r w:rsidRPr="009B1005">
              <w:rPr>
                <w:rFonts w:ascii="宋体" w:eastAsia="宋体" w:hAnsi="宋体" w:cs="宋体"/>
                <w:color w:val="000000"/>
                <w:kern w:val="0"/>
                <w:sz w:val="18"/>
                <w:szCs w:val="18"/>
              </w:rPr>
              <w:t>数手术</w:t>
            </w:r>
            <w:proofErr w:type="gramEnd"/>
            <w:r w:rsidRPr="009B1005">
              <w:rPr>
                <w:rFonts w:ascii="宋体" w:eastAsia="宋体" w:hAnsi="宋体" w:cs="宋体"/>
                <w:color w:val="000000"/>
                <w:kern w:val="0"/>
                <w:sz w:val="18"/>
                <w:szCs w:val="18"/>
              </w:rPr>
              <w:t>类别例数</w:t>
            </w:r>
          </w:p>
        </w:tc>
      </w:tr>
      <w:tr w:rsidR="009B1005" w:rsidRPr="009B1005" w:rsidTr="009B1005">
        <w:trPr>
          <w:jc w:val="center"/>
        </w:trPr>
        <w:tc>
          <w:tcPr>
            <w:tcW w:w="6192" w:type="dxa"/>
            <w:tcBorders>
              <w:top w:val="outset" w:sz="6" w:space="0" w:color="000000"/>
              <w:left w:val="outset" w:sz="6" w:space="0" w:color="000000"/>
              <w:bottom w:val="outset" w:sz="6" w:space="0" w:color="000000"/>
              <w:right w:val="outset" w:sz="6" w:space="0" w:color="000000"/>
            </w:tcBorders>
            <w:hideMark/>
          </w:tcPr>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安置心包引流管或纵膈引流管 2先天性心脏病纠治术            2</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瓣膜替换术或瓣膜成形术     2         冠状动脉搭桥术                1</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食管、贲门癌手术（参与）   5         胸腔穿刺术                    5        </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开、</w:t>
            </w:r>
            <w:proofErr w:type="gramStart"/>
            <w:r w:rsidRPr="009B1005">
              <w:rPr>
                <w:rFonts w:ascii="宋体" w:eastAsia="宋体" w:hAnsi="宋体" w:cs="宋体"/>
                <w:color w:val="000000"/>
                <w:kern w:val="0"/>
                <w:sz w:val="18"/>
                <w:szCs w:val="18"/>
              </w:rPr>
              <w:t>关胸术</w:t>
            </w:r>
            <w:proofErr w:type="gramEnd"/>
            <w:r w:rsidRPr="009B1005">
              <w:rPr>
                <w:rFonts w:ascii="宋体" w:eastAsia="宋体" w:hAnsi="宋体" w:cs="宋体"/>
                <w:color w:val="000000"/>
                <w:kern w:val="0"/>
                <w:sz w:val="18"/>
                <w:szCs w:val="18"/>
              </w:rPr>
              <w:t>                 5         胸腔闭式引流术                5</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肺叶切除术（参与）         5   胸部其他手术（参与）          5</w:t>
            </w:r>
          </w:p>
        </w:tc>
      </w:tr>
    </w:tbl>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 </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9、神经外科</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要求</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（1）掌握神经系统解剖、生理、电生理、影像学等有关基本知识。</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lastRenderedPageBreak/>
        <w:t>（2）掌握神经外科常见病种的发病机制、临床特点、诊断、鉴别诊断及处理原则。</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（3）掌握常见颅脑损伤的急救处理原则、常见的颅内或脊髓肿瘤的诊疗原则及常用治疗方法、颅压升高的临床诊断及初步处理原则。</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（4）掌握神经外科抗生素、脱水剂、利尿剂、激素、液体疗法、输血、营养支持的基本理论与运用原则及适应症。</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(5) 掌握脑室穿刺、腰椎穿刺、脑室引流、脓肿穿刺、脑外伤各种血肿清除术、脑出血血肿清除术、颅骨手术、脑室分流术（包括Ｖ－Ｐ分流术）、颅内浅表及两性肿瘤切除术。</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手术要求（在上级医师指导下完成以下手术）</w:t>
      </w:r>
    </w:p>
    <w:tbl>
      <w:tblPr>
        <w:tblW w:w="0" w:type="auto"/>
        <w:jc w:val="center"/>
        <w:tblBorders>
          <w:top w:val="outset" w:sz="6" w:space="0" w:color="000000"/>
          <w:left w:val="outset" w:sz="6" w:space="0" w:color="000000"/>
          <w:bottom w:val="outset" w:sz="6" w:space="0" w:color="000000"/>
          <w:right w:val="outset" w:sz="6" w:space="0" w:color="000000"/>
        </w:tblBorders>
        <w:tblCellMar>
          <w:left w:w="0" w:type="dxa"/>
          <w:right w:w="0" w:type="dxa"/>
        </w:tblCellMar>
        <w:tblLook w:val="04A0"/>
      </w:tblPr>
      <w:tblGrid>
        <w:gridCol w:w="6192"/>
      </w:tblGrid>
      <w:tr w:rsidR="009B1005" w:rsidRPr="009B1005" w:rsidTr="009B1005">
        <w:trPr>
          <w:jc w:val="center"/>
        </w:trPr>
        <w:tc>
          <w:tcPr>
            <w:tcW w:w="6192" w:type="dxa"/>
            <w:tcBorders>
              <w:top w:val="outset" w:sz="6" w:space="0" w:color="000000"/>
              <w:left w:val="outset" w:sz="6" w:space="0" w:color="000000"/>
              <w:bottom w:val="outset" w:sz="6" w:space="0" w:color="000000"/>
              <w:right w:val="outset" w:sz="6" w:space="0" w:color="000000"/>
            </w:tcBorders>
            <w:hideMark/>
          </w:tcPr>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手术类别例</w:t>
            </w:r>
            <w:proofErr w:type="gramStart"/>
            <w:r w:rsidRPr="009B1005">
              <w:rPr>
                <w:rFonts w:ascii="宋体" w:eastAsia="宋体" w:hAnsi="宋体" w:cs="宋体"/>
                <w:color w:val="000000"/>
                <w:kern w:val="0"/>
                <w:sz w:val="18"/>
                <w:szCs w:val="18"/>
              </w:rPr>
              <w:t>数手术</w:t>
            </w:r>
            <w:proofErr w:type="gramEnd"/>
            <w:r w:rsidRPr="009B1005">
              <w:rPr>
                <w:rFonts w:ascii="宋体" w:eastAsia="宋体" w:hAnsi="宋体" w:cs="宋体"/>
                <w:color w:val="000000"/>
                <w:kern w:val="0"/>
                <w:sz w:val="18"/>
                <w:szCs w:val="18"/>
              </w:rPr>
              <w:t>类别例数</w:t>
            </w:r>
          </w:p>
        </w:tc>
      </w:tr>
      <w:tr w:rsidR="009B1005" w:rsidRPr="009B1005" w:rsidTr="009B1005">
        <w:trPr>
          <w:jc w:val="center"/>
        </w:trPr>
        <w:tc>
          <w:tcPr>
            <w:tcW w:w="6192" w:type="dxa"/>
            <w:tcBorders>
              <w:top w:val="outset" w:sz="6" w:space="0" w:color="000000"/>
              <w:left w:val="outset" w:sz="6" w:space="0" w:color="000000"/>
              <w:bottom w:val="outset" w:sz="6" w:space="0" w:color="000000"/>
              <w:right w:val="outset" w:sz="6" w:space="0" w:color="000000"/>
            </w:tcBorders>
            <w:hideMark/>
          </w:tcPr>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头皮损伤手术               3           腰椎穿刺术                 3</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开颅手术（参与）           3           脑室穿刺手术（参与）       3</w:t>
            </w:r>
          </w:p>
        </w:tc>
      </w:tr>
    </w:tbl>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 </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10、美容整形外科（含整形组、激光组）</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要求</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（1）掌握美容整形外科的医疗制度、医疗流程及诊疗常规。</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（2）掌握整形科和美容外科的基本原则、手术设计的基本方法。</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（3）掌握美容整形科常见疾病的诊断、手术适应症、禁忌症及处理原则。</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（4）掌握鼻部、眼部、耳、唇的局部解剖及乳房、腹部的局部解剖。</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（5）掌握头面外伤的急症美容外科的处理方法。</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（6）掌握皮肤激光治疗原理，熟悉各型激光治疗的适应症。</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（7）了解五官科的表面解剖及测量，写出分析报告≥10例。</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（8）了解本学科国内外学术动态，熟练运用检索工具及方法，撰写专业综述或专业论文一篇，专题论文集一本，（近两年来最新成果、论点，涉及论文≥20篇）。</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手术要求（在上级医师指导下完成以下手术）</w:t>
      </w:r>
    </w:p>
    <w:tbl>
      <w:tblPr>
        <w:tblW w:w="0" w:type="auto"/>
        <w:jc w:val="center"/>
        <w:tblBorders>
          <w:top w:val="outset" w:sz="6" w:space="0" w:color="000000"/>
          <w:left w:val="outset" w:sz="6" w:space="0" w:color="000000"/>
          <w:bottom w:val="outset" w:sz="6" w:space="0" w:color="000000"/>
          <w:right w:val="outset" w:sz="6" w:space="0" w:color="000000"/>
        </w:tblBorders>
        <w:tblCellMar>
          <w:left w:w="0" w:type="dxa"/>
          <w:right w:w="0" w:type="dxa"/>
        </w:tblCellMar>
        <w:tblLook w:val="04A0"/>
      </w:tblPr>
      <w:tblGrid>
        <w:gridCol w:w="6192"/>
      </w:tblGrid>
      <w:tr w:rsidR="009B1005" w:rsidRPr="009B1005" w:rsidTr="009B1005">
        <w:trPr>
          <w:jc w:val="center"/>
        </w:trPr>
        <w:tc>
          <w:tcPr>
            <w:tcW w:w="6192" w:type="dxa"/>
            <w:tcBorders>
              <w:top w:val="outset" w:sz="6" w:space="0" w:color="000000"/>
              <w:left w:val="outset" w:sz="6" w:space="0" w:color="000000"/>
              <w:bottom w:val="outset" w:sz="6" w:space="0" w:color="000000"/>
              <w:right w:val="outset" w:sz="6" w:space="0" w:color="000000"/>
            </w:tcBorders>
            <w:hideMark/>
          </w:tcPr>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手术类别例</w:t>
            </w:r>
            <w:proofErr w:type="gramStart"/>
            <w:r w:rsidRPr="009B1005">
              <w:rPr>
                <w:rFonts w:ascii="宋体" w:eastAsia="宋体" w:hAnsi="宋体" w:cs="宋体"/>
                <w:color w:val="000000"/>
                <w:kern w:val="0"/>
                <w:sz w:val="18"/>
                <w:szCs w:val="18"/>
              </w:rPr>
              <w:t>数手术</w:t>
            </w:r>
            <w:proofErr w:type="gramEnd"/>
            <w:r w:rsidRPr="009B1005">
              <w:rPr>
                <w:rFonts w:ascii="宋体" w:eastAsia="宋体" w:hAnsi="宋体" w:cs="宋体"/>
                <w:color w:val="000000"/>
                <w:kern w:val="0"/>
                <w:sz w:val="18"/>
                <w:szCs w:val="18"/>
              </w:rPr>
              <w:t>类别例数</w:t>
            </w:r>
          </w:p>
        </w:tc>
      </w:tr>
      <w:tr w:rsidR="009B1005" w:rsidRPr="009B1005" w:rsidTr="009B1005">
        <w:trPr>
          <w:jc w:val="center"/>
        </w:trPr>
        <w:tc>
          <w:tcPr>
            <w:tcW w:w="6192" w:type="dxa"/>
            <w:tcBorders>
              <w:top w:val="outset" w:sz="6" w:space="0" w:color="000000"/>
              <w:left w:val="outset" w:sz="6" w:space="0" w:color="000000"/>
              <w:bottom w:val="outset" w:sz="6" w:space="0" w:color="000000"/>
              <w:right w:val="outset" w:sz="6" w:space="0" w:color="000000"/>
            </w:tcBorders>
            <w:hideMark/>
          </w:tcPr>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lastRenderedPageBreak/>
              <w:t>重</w:t>
            </w:r>
            <w:proofErr w:type="gramStart"/>
            <w:r w:rsidRPr="009B1005">
              <w:rPr>
                <w:rFonts w:ascii="宋体" w:eastAsia="宋体" w:hAnsi="宋体" w:cs="宋体"/>
                <w:color w:val="000000"/>
                <w:kern w:val="0"/>
                <w:sz w:val="18"/>
                <w:szCs w:val="18"/>
              </w:rPr>
              <w:t>睑</w:t>
            </w:r>
            <w:proofErr w:type="gramEnd"/>
            <w:r w:rsidRPr="009B1005">
              <w:rPr>
                <w:rFonts w:ascii="宋体" w:eastAsia="宋体" w:hAnsi="宋体" w:cs="宋体"/>
                <w:color w:val="000000"/>
                <w:kern w:val="0"/>
                <w:sz w:val="18"/>
                <w:szCs w:val="18"/>
              </w:rPr>
              <w:t>                     5         皮肤软组织扩张                 5</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隆鼻术                   5         注射填充                       5</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显微疤痕修复术           5         体表肿块美容切除               5        </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吸脂                     5         </w:t>
            </w:r>
          </w:p>
        </w:tc>
      </w:tr>
    </w:tbl>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11、烧伤外科</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要求</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（1）掌握皮肤的解剖与组织学结构、烧伤外科的病生理、烧伤分度及面积计算，烧伤补液及急症处理原则。</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（2）掌握烧伤换药的基本原则、创面愈合基础理论和创面的处理技术及方法。</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（3）掌握烧伤并发症及处理原则。</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（4）掌握烧伤血气分析及临床处理原则。</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（5）掌握烧伤病人抗休克、营养支持、抗生素选择等治疗原则。</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（6）掌握皮片及皮瓣修复创面技术，实际操作病例≥5例。</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（7）了解疤痕的分期及处理方法。</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（8）了解化学灼伤、电灼伤的疾病特点。</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（9）了解小儿烧伤的疾病特点。</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（10）了解烧伤急救的基本原理、气管切开、环甲膜穿刺、静脉插管及焦痂切开减张的急诊处理措施。</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手术要求（在上级医师指导下完成以下手术）</w:t>
      </w:r>
    </w:p>
    <w:tbl>
      <w:tblPr>
        <w:tblW w:w="0" w:type="auto"/>
        <w:jc w:val="center"/>
        <w:tblBorders>
          <w:top w:val="outset" w:sz="6" w:space="0" w:color="000000"/>
          <w:left w:val="outset" w:sz="6" w:space="0" w:color="000000"/>
          <w:bottom w:val="outset" w:sz="6" w:space="0" w:color="000000"/>
          <w:right w:val="outset" w:sz="6" w:space="0" w:color="000000"/>
        </w:tblBorders>
        <w:tblCellMar>
          <w:left w:w="0" w:type="dxa"/>
          <w:right w:w="0" w:type="dxa"/>
        </w:tblCellMar>
        <w:tblLook w:val="04A0"/>
      </w:tblPr>
      <w:tblGrid>
        <w:gridCol w:w="6192"/>
      </w:tblGrid>
      <w:tr w:rsidR="009B1005" w:rsidRPr="009B1005" w:rsidTr="009B1005">
        <w:trPr>
          <w:jc w:val="center"/>
        </w:trPr>
        <w:tc>
          <w:tcPr>
            <w:tcW w:w="6192" w:type="dxa"/>
            <w:tcBorders>
              <w:top w:val="outset" w:sz="6" w:space="0" w:color="000000"/>
              <w:left w:val="outset" w:sz="6" w:space="0" w:color="000000"/>
              <w:bottom w:val="outset" w:sz="6" w:space="0" w:color="000000"/>
              <w:right w:val="outset" w:sz="6" w:space="0" w:color="000000"/>
            </w:tcBorders>
            <w:hideMark/>
          </w:tcPr>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手术类别例</w:t>
            </w:r>
            <w:proofErr w:type="gramStart"/>
            <w:r w:rsidRPr="009B1005">
              <w:rPr>
                <w:rFonts w:ascii="宋体" w:eastAsia="宋体" w:hAnsi="宋体" w:cs="宋体"/>
                <w:color w:val="000000"/>
                <w:kern w:val="0"/>
                <w:sz w:val="18"/>
                <w:szCs w:val="18"/>
              </w:rPr>
              <w:t>数手术</w:t>
            </w:r>
            <w:proofErr w:type="gramEnd"/>
            <w:r w:rsidRPr="009B1005">
              <w:rPr>
                <w:rFonts w:ascii="宋体" w:eastAsia="宋体" w:hAnsi="宋体" w:cs="宋体"/>
                <w:color w:val="000000"/>
                <w:kern w:val="0"/>
                <w:sz w:val="18"/>
                <w:szCs w:val="18"/>
              </w:rPr>
              <w:t>类别例数</w:t>
            </w:r>
          </w:p>
        </w:tc>
      </w:tr>
      <w:tr w:rsidR="009B1005" w:rsidRPr="009B1005" w:rsidTr="009B1005">
        <w:trPr>
          <w:jc w:val="center"/>
        </w:trPr>
        <w:tc>
          <w:tcPr>
            <w:tcW w:w="6192" w:type="dxa"/>
            <w:tcBorders>
              <w:top w:val="outset" w:sz="6" w:space="0" w:color="000000"/>
              <w:left w:val="outset" w:sz="6" w:space="0" w:color="000000"/>
              <w:bottom w:val="outset" w:sz="6" w:space="0" w:color="000000"/>
              <w:right w:val="outset" w:sz="6" w:space="0" w:color="000000"/>
            </w:tcBorders>
            <w:hideMark/>
          </w:tcPr>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深度烧伤的</w:t>
            </w:r>
            <w:proofErr w:type="gramStart"/>
            <w:r w:rsidRPr="009B1005">
              <w:rPr>
                <w:rFonts w:ascii="宋体" w:eastAsia="宋体" w:hAnsi="宋体" w:cs="宋体"/>
                <w:color w:val="000000"/>
                <w:kern w:val="0"/>
                <w:sz w:val="18"/>
                <w:szCs w:val="18"/>
              </w:rPr>
              <w:t>切痂和削痂术</w:t>
            </w:r>
            <w:proofErr w:type="gramEnd"/>
            <w:r w:rsidRPr="009B1005">
              <w:rPr>
                <w:rFonts w:ascii="宋体" w:eastAsia="宋体" w:hAnsi="宋体" w:cs="宋体"/>
                <w:color w:val="000000"/>
                <w:kern w:val="0"/>
                <w:sz w:val="18"/>
                <w:szCs w:val="18"/>
              </w:rPr>
              <w:t>   2          全厚皮片移植                2</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颗粒皮移植术2大面积烧伤</w:t>
            </w:r>
            <w:proofErr w:type="gramStart"/>
            <w:r w:rsidRPr="009B1005">
              <w:rPr>
                <w:rFonts w:ascii="宋体" w:eastAsia="宋体" w:hAnsi="宋体" w:cs="宋体"/>
                <w:color w:val="000000"/>
                <w:kern w:val="0"/>
                <w:sz w:val="18"/>
                <w:szCs w:val="18"/>
              </w:rPr>
              <w:t>切痂和削</w:t>
            </w:r>
            <w:proofErr w:type="gramEnd"/>
            <w:r w:rsidRPr="009B1005">
              <w:rPr>
                <w:rFonts w:ascii="宋体" w:eastAsia="宋体" w:hAnsi="宋体" w:cs="宋体"/>
                <w:color w:val="000000"/>
                <w:kern w:val="0"/>
                <w:sz w:val="18"/>
                <w:szCs w:val="18"/>
              </w:rPr>
              <w:t>痂手术    2                   </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lastRenderedPageBreak/>
              <w:t>刃厚皮片移植             2          异体皮肤移植                2   </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中厚皮片移植             2          烧伤后期瘢痕的整形手术      2</w:t>
            </w:r>
          </w:p>
        </w:tc>
      </w:tr>
    </w:tbl>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lastRenderedPageBreak/>
        <w:t> </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12.麻醉科</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要求</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（1）掌握麻醉学科的基本原理、基本内容和常用麻醉方法（全麻、硬膜外麻、腰麻、</w:t>
      </w:r>
      <w:proofErr w:type="gramStart"/>
      <w:r w:rsidRPr="009B1005">
        <w:rPr>
          <w:rFonts w:ascii="宋体" w:eastAsia="宋体" w:hAnsi="宋体" w:cs="宋体"/>
          <w:color w:val="000000"/>
          <w:kern w:val="0"/>
          <w:szCs w:val="21"/>
        </w:rPr>
        <w:t>骶</w:t>
      </w:r>
      <w:proofErr w:type="gramEnd"/>
      <w:r w:rsidRPr="009B1005">
        <w:rPr>
          <w:rFonts w:ascii="宋体" w:eastAsia="宋体" w:hAnsi="宋体" w:cs="宋体"/>
          <w:color w:val="000000"/>
          <w:kern w:val="0"/>
          <w:szCs w:val="21"/>
        </w:rPr>
        <w:t>麻、颈丛麻醉、臂丛麻醉）的特点、适应症和选用原则。</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（2）掌握心电图、体温、脉搏、呼吸、血压的无创监测技术、动脉穿刺置管和深静脉穿刺技术、心肺复苏技术。</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（3）熟悉：蛛网膜下腔穿刺和硬膜外穿刺技术，常用麻醉方法的实施和管理，手术中麻醉管理、麻醉与手术的配合技巧、麻醉药使用的剂量、不良反应及处理。</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（4）熟悉：麻醉的术前准备、常见麻醉合并症的处理原则、呼吸机的使用、疼痛治疗的新进展。</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手术要求（在上级医师指导下完成以下手术）</w:t>
      </w:r>
    </w:p>
    <w:tbl>
      <w:tblPr>
        <w:tblW w:w="0" w:type="auto"/>
        <w:jc w:val="center"/>
        <w:tblBorders>
          <w:top w:val="outset" w:sz="6" w:space="0" w:color="000000"/>
          <w:left w:val="outset" w:sz="6" w:space="0" w:color="000000"/>
          <w:bottom w:val="outset" w:sz="6" w:space="0" w:color="000000"/>
          <w:right w:val="outset" w:sz="6" w:space="0" w:color="000000"/>
        </w:tblBorders>
        <w:tblCellMar>
          <w:left w:w="0" w:type="dxa"/>
          <w:right w:w="0" w:type="dxa"/>
        </w:tblCellMar>
        <w:tblLook w:val="04A0"/>
      </w:tblPr>
      <w:tblGrid>
        <w:gridCol w:w="6192"/>
      </w:tblGrid>
      <w:tr w:rsidR="009B1005" w:rsidRPr="009B1005" w:rsidTr="009B1005">
        <w:trPr>
          <w:jc w:val="center"/>
        </w:trPr>
        <w:tc>
          <w:tcPr>
            <w:tcW w:w="6192" w:type="dxa"/>
            <w:tcBorders>
              <w:top w:val="outset" w:sz="6" w:space="0" w:color="000000"/>
              <w:left w:val="outset" w:sz="6" w:space="0" w:color="000000"/>
              <w:bottom w:val="outset" w:sz="6" w:space="0" w:color="000000"/>
              <w:right w:val="outset" w:sz="6" w:space="0" w:color="000000"/>
            </w:tcBorders>
            <w:hideMark/>
          </w:tcPr>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手术类别例</w:t>
            </w:r>
            <w:proofErr w:type="gramStart"/>
            <w:r w:rsidRPr="009B1005">
              <w:rPr>
                <w:rFonts w:ascii="宋体" w:eastAsia="宋体" w:hAnsi="宋体" w:cs="宋体"/>
                <w:color w:val="000000"/>
                <w:kern w:val="0"/>
                <w:sz w:val="18"/>
                <w:szCs w:val="18"/>
              </w:rPr>
              <w:t>数手术</w:t>
            </w:r>
            <w:proofErr w:type="gramEnd"/>
            <w:r w:rsidRPr="009B1005">
              <w:rPr>
                <w:rFonts w:ascii="宋体" w:eastAsia="宋体" w:hAnsi="宋体" w:cs="宋体"/>
                <w:color w:val="000000"/>
                <w:kern w:val="0"/>
                <w:sz w:val="18"/>
                <w:szCs w:val="18"/>
              </w:rPr>
              <w:t>类别例数</w:t>
            </w:r>
          </w:p>
        </w:tc>
      </w:tr>
      <w:tr w:rsidR="009B1005" w:rsidRPr="009B1005" w:rsidTr="009B1005">
        <w:trPr>
          <w:jc w:val="center"/>
        </w:trPr>
        <w:tc>
          <w:tcPr>
            <w:tcW w:w="6192" w:type="dxa"/>
            <w:tcBorders>
              <w:top w:val="outset" w:sz="6" w:space="0" w:color="000000"/>
              <w:left w:val="outset" w:sz="6" w:space="0" w:color="000000"/>
              <w:bottom w:val="outset" w:sz="6" w:space="0" w:color="000000"/>
              <w:right w:val="outset" w:sz="6" w:space="0" w:color="000000"/>
            </w:tcBorders>
            <w:hideMark/>
          </w:tcPr>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动脉穿刺置管             5              正确书写麻醉记录和小结：</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深静脉穿刺监测中心静脉压 5其中椎管内麻醉         &gt;5                   </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术前访视病人并实施麻醉15其中气管内插管全麻     &gt;5                </w:t>
            </w:r>
          </w:p>
        </w:tc>
      </w:tr>
    </w:tbl>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13、血管外科</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要求</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1）掌握全身血管系统(不包括脑血管及心血管系统)的解剖和生理，掌握常见血管疾病的主要药物治疗（主要包括抗凝治疗、抗血小板治疗及溶栓治疗等），掌握常见血管外科疾病的诊断及鉴别诊断，掌握常见血管外科疾病的治疗原则和方法，熟悉和了解血管外科常用治疗技术及手段，熟悉和了解血管外科手术及介入治疗相关常用器械及器材。</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lastRenderedPageBreak/>
        <w:t>（2）掌握血管外科常见手术治疗或介入治疗的适应症、禁忌症及手术时机、术前准备及术后观察指标；熟悉和了解血管外科常见疾病手术与介入治疗的比较优劣势。</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（3）掌握血管外科手术及介入治疗基本操作技巧（如血管显露技术、血管吻合技术、股动脉穿刺等），熟悉血管外科常见手术操作程序（如大隐静脉高位结扎及</w:t>
      </w:r>
      <w:proofErr w:type="gramStart"/>
      <w:r w:rsidRPr="009B1005">
        <w:rPr>
          <w:rFonts w:ascii="宋体" w:eastAsia="宋体" w:hAnsi="宋体" w:cs="宋体"/>
          <w:color w:val="000000"/>
          <w:kern w:val="0"/>
          <w:szCs w:val="21"/>
        </w:rPr>
        <w:t>抽剥术等</w:t>
      </w:r>
      <w:proofErr w:type="gramEnd"/>
      <w:r w:rsidRPr="009B1005">
        <w:rPr>
          <w:rFonts w:ascii="宋体" w:eastAsia="宋体" w:hAnsi="宋体" w:cs="宋体"/>
          <w:color w:val="000000"/>
          <w:kern w:val="0"/>
          <w:szCs w:val="21"/>
        </w:rPr>
        <w:t>）。</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（4）掌握血管外科常见急诊的诊断、鉴别诊断及处理原则：急性下肢动脉栓塞（5P征）、主动脉夹层、动脉瘤破裂、急性肺动脉栓塞等。</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（5）病种和病例数要求</w:t>
      </w:r>
    </w:p>
    <w:tbl>
      <w:tblPr>
        <w:tblW w:w="0" w:type="auto"/>
        <w:jc w:val="center"/>
        <w:tblBorders>
          <w:top w:val="outset" w:sz="6" w:space="0" w:color="000000"/>
          <w:left w:val="outset" w:sz="6" w:space="0" w:color="000000"/>
          <w:bottom w:val="outset" w:sz="6" w:space="0" w:color="000000"/>
          <w:right w:val="outset" w:sz="6" w:space="0" w:color="000000"/>
        </w:tblBorders>
        <w:tblCellMar>
          <w:left w:w="0" w:type="dxa"/>
          <w:right w:w="0" w:type="dxa"/>
        </w:tblCellMar>
        <w:tblLook w:val="04A0"/>
      </w:tblPr>
      <w:tblGrid>
        <w:gridCol w:w="2100"/>
        <w:gridCol w:w="864"/>
        <w:gridCol w:w="1872"/>
        <w:gridCol w:w="864"/>
      </w:tblGrid>
      <w:tr w:rsidR="009B1005" w:rsidRPr="009B1005" w:rsidTr="009B1005">
        <w:trPr>
          <w:jc w:val="center"/>
        </w:trPr>
        <w:tc>
          <w:tcPr>
            <w:tcW w:w="2100" w:type="dxa"/>
            <w:tcBorders>
              <w:top w:val="outset" w:sz="6" w:space="0" w:color="000000"/>
              <w:left w:val="outset" w:sz="6" w:space="0" w:color="000000"/>
              <w:bottom w:val="outset" w:sz="6" w:space="0" w:color="000000"/>
              <w:right w:val="outset" w:sz="6" w:space="0" w:color="000000"/>
            </w:tcBorders>
            <w:hideMark/>
          </w:tcPr>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病种</w:t>
            </w:r>
          </w:p>
        </w:tc>
        <w:tc>
          <w:tcPr>
            <w:tcW w:w="864" w:type="dxa"/>
            <w:tcBorders>
              <w:top w:val="outset" w:sz="6" w:space="0" w:color="000000"/>
              <w:left w:val="outset" w:sz="6" w:space="0" w:color="000000"/>
              <w:bottom w:val="outset" w:sz="6" w:space="0" w:color="000000"/>
              <w:right w:val="outset" w:sz="6" w:space="0" w:color="000000"/>
            </w:tcBorders>
            <w:vAlign w:val="center"/>
            <w:hideMark/>
          </w:tcPr>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例数</w:t>
            </w:r>
          </w:p>
        </w:tc>
        <w:tc>
          <w:tcPr>
            <w:tcW w:w="1872" w:type="dxa"/>
            <w:tcBorders>
              <w:top w:val="outset" w:sz="6" w:space="0" w:color="000000"/>
              <w:left w:val="outset" w:sz="6" w:space="0" w:color="000000"/>
              <w:bottom w:val="outset" w:sz="6" w:space="0" w:color="000000"/>
              <w:right w:val="outset" w:sz="6" w:space="0" w:color="000000"/>
            </w:tcBorders>
            <w:hideMark/>
          </w:tcPr>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病种</w:t>
            </w:r>
          </w:p>
        </w:tc>
        <w:tc>
          <w:tcPr>
            <w:tcW w:w="864" w:type="dxa"/>
            <w:tcBorders>
              <w:top w:val="outset" w:sz="6" w:space="0" w:color="000000"/>
              <w:left w:val="outset" w:sz="6" w:space="0" w:color="000000"/>
              <w:bottom w:val="outset" w:sz="6" w:space="0" w:color="000000"/>
              <w:right w:val="outset" w:sz="6" w:space="0" w:color="000000"/>
            </w:tcBorders>
            <w:vAlign w:val="center"/>
            <w:hideMark/>
          </w:tcPr>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例数</w:t>
            </w:r>
          </w:p>
        </w:tc>
      </w:tr>
      <w:tr w:rsidR="009B1005" w:rsidRPr="009B1005" w:rsidTr="009B1005">
        <w:trPr>
          <w:jc w:val="center"/>
        </w:trPr>
        <w:tc>
          <w:tcPr>
            <w:tcW w:w="2100" w:type="dxa"/>
            <w:tcBorders>
              <w:top w:val="outset" w:sz="6" w:space="0" w:color="000000"/>
              <w:left w:val="outset" w:sz="6" w:space="0" w:color="000000"/>
              <w:bottom w:val="outset" w:sz="6" w:space="0" w:color="000000"/>
              <w:right w:val="outset" w:sz="6" w:space="0" w:color="000000"/>
            </w:tcBorders>
            <w:hideMark/>
          </w:tcPr>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下肢静脉曲张</w:t>
            </w:r>
          </w:p>
        </w:tc>
        <w:tc>
          <w:tcPr>
            <w:tcW w:w="864" w:type="dxa"/>
            <w:tcBorders>
              <w:top w:val="outset" w:sz="6" w:space="0" w:color="000000"/>
              <w:left w:val="outset" w:sz="6" w:space="0" w:color="000000"/>
              <w:bottom w:val="outset" w:sz="6" w:space="0" w:color="000000"/>
              <w:right w:val="outset" w:sz="6" w:space="0" w:color="000000"/>
            </w:tcBorders>
            <w:vAlign w:val="center"/>
            <w:hideMark/>
          </w:tcPr>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8例</w:t>
            </w:r>
          </w:p>
        </w:tc>
        <w:tc>
          <w:tcPr>
            <w:tcW w:w="1872" w:type="dxa"/>
            <w:tcBorders>
              <w:top w:val="outset" w:sz="6" w:space="0" w:color="000000"/>
              <w:left w:val="outset" w:sz="6" w:space="0" w:color="000000"/>
              <w:bottom w:val="outset" w:sz="6" w:space="0" w:color="000000"/>
              <w:right w:val="outset" w:sz="6" w:space="0" w:color="000000"/>
            </w:tcBorders>
            <w:hideMark/>
          </w:tcPr>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下肢深静脉血栓</w:t>
            </w:r>
          </w:p>
        </w:tc>
        <w:tc>
          <w:tcPr>
            <w:tcW w:w="864" w:type="dxa"/>
            <w:tcBorders>
              <w:top w:val="outset" w:sz="6" w:space="0" w:color="000000"/>
              <w:left w:val="outset" w:sz="6" w:space="0" w:color="000000"/>
              <w:bottom w:val="outset" w:sz="6" w:space="0" w:color="000000"/>
              <w:right w:val="outset" w:sz="6" w:space="0" w:color="000000"/>
            </w:tcBorders>
            <w:vAlign w:val="center"/>
            <w:hideMark/>
          </w:tcPr>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6例</w:t>
            </w:r>
          </w:p>
        </w:tc>
      </w:tr>
      <w:tr w:rsidR="009B1005" w:rsidRPr="009B1005" w:rsidTr="009B1005">
        <w:trPr>
          <w:jc w:val="center"/>
        </w:trPr>
        <w:tc>
          <w:tcPr>
            <w:tcW w:w="2100" w:type="dxa"/>
            <w:tcBorders>
              <w:top w:val="outset" w:sz="6" w:space="0" w:color="000000"/>
              <w:left w:val="outset" w:sz="6" w:space="0" w:color="000000"/>
              <w:bottom w:val="outset" w:sz="6" w:space="0" w:color="000000"/>
              <w:right w:val="outset" w:sz="6" w:space="0" w:color="000000"/>
            </w:tcBorders>
            <w:hideMark/>
          </w:tcPr>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下肢动脉硬化闭塞症</w:t>
            </w:r>
          </w:p>
        </w:tc>
        <w:tc>
          <w:tcPr>
            <w:tcW w:w="864" w:type="dxa"/>
            <w:tcBorders>
              <w:top w:val="outset" w:sz="6" w:space="0" w:color="000000"/>
              <w:left w:val="outset" w:sz="6" w:space="0" w:color="000000"/>
              <w:bottom w:val="outset" w:sz="6" w:space="0" w:color="000000"/>
              <w:right w:val="outset" w:sz="6" w:space="0" w:color="000000"/>
            </w:tcBorders>
            <w:vAlign w:val="center"/>
            <w:hideMark/>
          </w:tcPr>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5例</w:t>
            </w:r>
          </w:p>
        </w:tc>
        <w:tc>
          <w:tcPr>
            <w:tcW w:w="1872" w:type="dxa"/>
            <w:tcBorders>
              <w:top w:val="outset" w:sz="6" w:space="0" w:color="000000"/>
              <w:left w:val="outset" w:sz="6" w:space="0" w:color="000000"/>
              <w:bottom w:val="outset" w:sz="6" w:space="0" w:color="000000"/>
              <w:right w:val="outset" w:sz="6" w:space="0" w:color="000000"/>
            </w:tcBorders>
            <w:hideMark/>
          </w:tcPr>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腹主动脉瘤</w:t>
            </w:r>
          </w:p>
        </w:tc>
        <w:tc>
          <w:tcPr>
            <w:tcW w:w="864" w:type="dxa"/>
            <w:tcBorders>
              <w:top w:val="outset" w:sz="6" w:space="0" w:color="000000"/>
              <w:left w:val="outset" w:sz="6" w:space="0" w:color="000000"/>
              <w:bottom w:val="outset" w:sz="6" w:space="0" w:color="000000"/>
              <w:right w:val="outset" w:sz="6" w:space="0" w:color="000000"/>
            </w:tcBorders>
            <w:vAlign w:val="center"/>
            <w:hideMark/>
          </w:tcPr>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2例</w:t>
            </w:r>
          </w:p>
        </w:tc>
      </w:tr>
      <w:tr w:rsidR="009B1005" w:rsidRPr="009B1005" w:rsidTr="009B1005">
        <w:trPr>
          <w:jc w:val="center"/>
        </w:trPr>
        <w:tc>
          <w:tcPr>
            <w:tcW w:w="2100" w:type="dxa"/>
            <w:tcBorders>
              <w:top w:val="outset" w:sz="6" w:space="0" w:color="000000"/>
              <w:left w:val="outset" w:sz="6" w:space="0" w:color="000000"/>
              <w:bottom w:val="outset" w:sz="6" w:space="0" w:color="000000"/>
              <w:right w:val="outset" w:sz="6" w:space="0" w:color="000000"/>
            </w:tcBorders>
            <w:hideMark/>
          </w:tcPr>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血管瘤</w:t>
            </w:r>
          </w:p>
        </w:tc>
        <w:tc>
          <w:tcPr>
            <w:tcW w:w="864" w:type="dxa"/>
            <w:tcBorders>
              <w:top w:val="outset" w:sz="6" w:space="0" w:color="000000"/>
              <w:left w:val="outset" w:sz="6" w:space="0" w:color="000000"/>
              <w:bottom w:val="outset" w:sz="6" w:space="0" w:color="000000"/>
              <w:right w:val="outset" w:sz="6" w:space="0" w:color="000000"/>
            </w:tcBorders>
            <w:vAlign w:val="center"/>
            <w:hideMark/>
          </w:tcPr>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5例</w:t>
            </w:r>
          </w:p>
        </w:tc>
        <w:tc>
          <w:tcPr>
            <w:tcW w:w="1872" w:type="dxa"/>
            <w:tcBorders>
              <w:top w:val="outset" w:sz="6" w:space="0" w:color="000000"/>
              <w:left w:val="outset" w:sz="6" w:space="0" w:color="000000"/>
              <w:bottom w:val="outset" w:sz="6" w:space="0" w:color="000000"/>
              <w:right w:val="outset" w:sz="6" w:space="0" w:color="000000"/>
            </w:tcBorders>
            <w:hideMark/>
          </w:tcPr>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主动脉夹层</w:t>
            </w:r>
          </w:p>
        </w:tc>
        <w:tc>
          <w:tcPr>
            <w:tcW w:w="864" w:type="dxa"/>
            <w:tcBorders>
              <w:top w:val="outset" w:sz="6" w:space="0" w:color="000000"/>
              <w:left w:val="outset" w:sz="6" w:space="0" w:color="000000"/>
              <w:bottom w:val="outset" w:sz="6" w:space="0" w:color="000000"/>
              <w:right w:val="outset" w:sz="6" w:space="0" w:color="000000"/>
            </w:tcBorders>
            <w:vAlign w:val="center"/>
            <w:hideMark/>
          </w:tcPr>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2例</w:t>
            </w:r>
          </w:p>
        </w:tc>
      </w:tr>
      <w:tr w:rsidR="009B1005" w:rsidRPr="009B1005" w:rsidTr="009B1005">
        <w:trPr>
          <w:jc w:val="center"/>
        </w:trPr>
        <w:tc>
          <w:tcPr>
            <w:tcW w:w="2100" w:type="dxa"/>
            <w:tcBorders>
              <w:top w:val="outset" w:sz="6" w:space="0" w:color="000000"/>
              <w:left w:val="outset" w:sz="6" w:space="0" w:color="000000"/>
              <w:bottom w:val="outset" w:sz="6" w:space="0" w:color="000000"/>
              <w:right w:val="outset" w:sz="6" w:space="0" w:color="000000"/>
            </w:tcBorders>
            <w:hideMark/>
          </w:tcPr>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急性动脉栓塞</w:t>
            </w:r>
          </w:p>
        </w:tc>
        <w:tc>
          <w:tcPr>
            <w:tcW w:w="864" w:type="dxa"/>
            <w:tcBorders>
              <w:top w:val="outset" w:sz="6" w:space="0" w:color="000000"/>
              <w:left w:val="outset" w:sz="6" w:space="0" w:color="000000"/>
              <w:bottom w:val="outset" w:sz="6" w:space="0" w:color="000000"/>
              <w:right w:val="outset" w:sz="6" w:space="0" w:color="000000"/>
            </w:tcBorders>
            <w:vAlign w:val="center"/>
            <w:hideMark/>
          </w:tcPr>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2例</w:t>
            </w:r>
          </w:p>
        </w:tc>
        <w:tc>
          <w:tcPr>
            <w:tcW w:w="1872" w:type="dxa"/>
            <w:tcBorders>
              <w:top w:val="outset" w:sz="6" w:space="0" w:color="000000"/>
              <w:left w:val="outset" w:sz="6" w:space="0" w:color="000000"/>
              <w:bottom w:val="outset" w:sz="6" w:space="0" w:color="000000"/>
              <w:right w:val="outset" w:sz="6" w:space="0" w:color="000000"/>
            </w:tcBorders>
            <w:hideMark/>
          </w:tcPr>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动静脉瘘</w:t>
            </w:r>
          </w:p>
        </w:tc>
        <w:tc>
          <w:tcPr>
            <w:tcW w:w="864" w:type="dxa"/>
            <w:tcBorders>
              <w:top w:val="outset" w:sz="6" w:space="0" w:color="000000"/>
              <w:left w:val="outset" w:sz="6" w:space="0" w:color="000000"/>
              <w:bottom w:val="outset" w:sz="6" w:space="0" w:color="000000"/>
              <w:right w:val="outset" w:sz="6" w:space="0" w:color="000000"/>
            </w:tcBorders>
            <w:vAlign w:val="center"/>
            <w:hideMark/>
          </w:tcPr>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2例</w:t>
            </w:r>
          </w:p>
        </w:tc>
      </w:tr>
      <w:tr w:rsidR="009B1005" w:rsidRPr="009B1005" w:rsidTr="009B1005">
        <w:trPr>
          <w:jc w:val="center"/>
        </w:trPr>
        <w:tc>
          <w:tcPr>
            <w:tcW w:w="2100" w:type="dxa"/>
            <w:tcBorders>
              <w:top w:val="outset" w:sz="6" w:space="0" w:color="000000"/>
              <w:left w:val="outset" w:sz="6" w:space="0" w:color="000000"/>
              <w:bottom w:val="outset" w:sz="6" w:space="0" w:color="000000"/>
              <w:right w:val="outset" w:sz="6" w:space="0" w:color="000000"/>
            </w:tcBorders>
            <w:hideMark/>
          </w:tcPr>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布加综合征</w:t>
            </w:r>
          </w:p>
        </w:tc>
        <w:tc>
          <w:tcPr>
            <w:tcW w:w="864" w:type="dxa"/>
            <w:tcBorders>
              <w:top w:val="outset" w:sz="6" w:space="0" w:color="000000"/>
              <w:left w:val="outset" w:sz="6" w:space="0" w:color="000000"/>
              <w:bottom w:val="outset" w:sz="6" w:space="0" w:color="000000"/>
              <w:right w:val="outset" w:sz="6" w:space="0" w:color="000000"/>
            </w:tcBorders>
            <w:vAlign w:val="center"/>
            <w:hideMark/>
          </w:tcPr>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1例</w:t>
            </w:r>
          </w:p>
        </w:tc>
        <w:tc>
          <w:tcPr>
            <w:tcW w:w="1872" w:type="dxa"/>
            <w:tcBorders>
              <w:top w:val="outset" w:sz="6" w:space="0" w:color="000000"/>
              <w:left w:val="outset" w:sz="6" w:space="0" w:color="000000"/>
              <w:bottom w:val="outset" w:sz="6" w:space="0" w:color="000000"/>
              <w:right w:val="outset" w:sz="6" w:space="0" w:color="000000"/>
            </w:tcBorders>
            <w:hideMark/>
          </w:tcPr>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颈动脉硬化闭塞症</w:t>
            </w:r>
          </w:p>
        </w:tc>
        <w:tc>
          <w:tcPr>
            <w:tcW w:w="864" w:type="dxa"/>
            <w:tcBorders>
              <w:top w:val="outset" w:sz="6" w:space="0" w:color="000000"/>
              <w:left w:val="outset" w:sz="6" w:space="0" w:color="000000"/>
              <w:bottom w:val="outset" w:sz="6" w:space="0" w:color="000000"/>
              <w:right w:val="outset" w:sz="6" w:space="0" w:color="000000"/>
            </w:tcBorders>
            <w:vAlign w:val="center"/>
            <w:hideMark/>
          </w:tcPr>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1例</w:t>
            </w:r>
          </w:p>
        </w:tc>
      </w:tr>
    </w:tbl>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（6）基本技能要求</w:t>
      </w:r>
    </w:p>
    <w:tbl>
      <w:tblPr>
        <w:tblW w:w="0" w:type="auto"/>
        <w:jc w:val="center"/>
        <w:tblBorders>
          <w:top w:val="outset" w:sz="6" w:space="0" w:color="000000"/>
          <w:left w:val="outset" w:sz="6" w:space="0" w:color="000000"/>
          <w:bottom w:val="outset" w:sz="6" w:space="0" w:color="000000"/>
          <w:right w:val="outset" w:sz="6" w:space="0" w:color="000000"/>
        </w:tblBorders>
        <w:tblCellMar>
          <w:left w:w="0" w:type="dxa"/>
          <w:right w:w="0" w:type="dxa"/>
        </w:tblCellMar>
        <w:tblLook w:val="04A0"/>
      </w:tblPr>
      <w:tblGrid>
        <w:gridCol w:w="4836"/>
        <w:gridCol w:w="864"/>
      </w:tblGrid>
      <w:tr w:rsidR="009B1005" w:rsidRPr="009B1005" w:rsidTr="009B1005">
        <w:trPr>
          <w:jc w:val="center"/>
        </w:trPr>
        <w:tc>
          <w:tcPr>
            <w:tcW w:w="4836" w:type="dxa"/>
            <w:tcBorders>
              <w:top w:val="outset" w:sz="6" w:space="0" w:color="000000"/>
              <w:left w:val="outset" w:sz="6" w:space="0" w:color="000000"/>
              <w:bottom w:val="outset" w:sz="6" w:space="0" w:color="000000"/>
              <w:right w:val="outset" w:sz="6" w:space="0" w:color="000000"/>
            </w:tcBorders>
            <w:hideMark/>
          </w:tcPr>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基本技能操作名称</w:t>
            </w:r>
          </w:p>
        </w:tc>
        <w:tc>
          <w:tcPr>
            <w:tcW w:w="864" w:type="dxa"/>
            <w:tcBorders>
              <w:top w:val="outset" w:sz="6" w:space="0" w:color="000000"/>
              <w:left w:val="outset" w:sz="6" w:space="0" w:color="000000"/>
              <w:bottom w:val="outset" w:sz="6" w:space="0" w:color="000000"/>
              <w:right w:val="outset" w:sz="6" w:space="0" w:color="000000"/>
            </w:tcBorders>
            <w:hideMark/>
          </w:tcPr>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例数</w:t>
            </w:r>
          </w:p>
        </w:tc>
      </w:tr>
      <w:tr w:rsidR="009B1005" w:rsidRPr="009B1005" w:rsidTr="009B1005">
        <w:trPr>
          <w:jc w:val="center"/>
        </w:trPr>
        <w:tc>
          <w:tcPr>
            <w:tcW w:w="4836" w:type="dxa"/>
            <w:tcBorders>
              <w:top w:val="outset" w:sz="6" w:space="0" w:color="000000"/>
              <w:left w:val="outset" w:sz="6" w:space="0" w:color="000000"/>
              <w:bottom w:val="outset" w:sz="6" w:space="0" w:color="000000"/>
              <w:right w:val="outset" w:sz="6" w:space="0" w:color="000000"/>
            </w:tcBorders>
            <w:hideMark/>
          </w:tcPr>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常见血管疾病影像学图像诊断（要求正确描述及诊断，包括腹主动脉瘤、主动脉夹层、下肢动脉硬化闭塞症等）</w:t>
            </w:r>
          </w:p>
        </w:tc>
        <w:tc>
          <w:tcPr>
            <w:tcW w:w="864" w:type="dxa"/>
            <w:tcBorders>
              <w:top w:val="outset" w:sz="6" w:space="0" w:color="000000"/>
              <w:left w:val="outset" w:sz="6" w:space="0" w:color="000000"/>
              <w:bottom w:val="outset" w:sz="6" w:space="0" w:color="000000"/>
              <w:right w:val="outset" w:sz="6" w:space="0" w:color="000000"/>
            </w:tcBorders>
            <w:hideMark/>
          </w:tcPr>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10例</w:t>
            </w:r>
          </w:p>
        </w:tc>
      </w:tr>
      <w:tr w:rsidR="009B1005" w:rsidRPr="009B1005" w:rsidTr="009B1005">
        <w:trPr>
          <w:jc w:val="center"/>
        </w:trPr>
        <w:tc>
          <w:tcPr>
            <w:tcW w:w="4836" w:type="dxa"/>
            <w:tcBorders>
              <w:top w:val="outset" w:sz="6" w:space="0" w:color="000000"/>
              <w:left w:val="outset" w:sz="6" w:space="0" w:color="000000"/>
              <w:bottom w:val="outset" w:sz="6" w:space="0" w:color="000000"/>
              <w:right w:val="outset" w:sz="6" w:space="0" w:color="000000"/>
            </w:tcBorders>
            <w:hideMark/>
          </w:tcPr>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proofErr w:type="gramStart"/>
            <w:r w:rsidRPr="009B1005">
              <w:rPr>
                <w:rFonts w:ascii="宋体" w:eastAsia="宋体" w:hAnsi="宋体" w:cs="宋体"/>
                <w:color w:val="000000"/>
                <w:kern w:val="0"/>
                <w:sz w:val="18"/>
                <w:szCs w:val="18"/>
              </w:rPr>
              <w:t>踝肱比测定</w:t>
            </w:r>
            <w:proofErr w:type="gramEnd"/>
          </w:p>
        </w:tc>
        <w:tc>
          <w:tcPr>
            <w:tcW w:w="864" w:type="dxa"/>
            <w:tcBorders>
              <w:top w:val="outset" w:sz="6" w:space="0" w:color="000000"/>
              <w:left w:val="outset" w:sz="6" w:space="0" w:color="000000"/>
              <w:bottom w:val="outset" w:sz="6" w:space="0" w:color="000000"/>
              <w:right w:val="outset" w:sz="6" w:space="0" w:color="000000"/>
            </w:tcBorders>
            <w:hideMark/>
          </w:tcPr>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5 例</w:t>
            </w:r>
          </w:p>
        </w:tc>
      </w:tr>
      <w:tr w:rsidR="009B1005" w:rsidRPr="009B1005" w:rsidTr="009B1005">
        <w:trPr>
          <w:jc w:val="center"/>
        </w:trPr>
        <w:tc>
          <w:tcPr>
            <w:tcW w:w="4836" w:type="dxa"/>
            <w:tcBorders>
              <w:top w:val="outset" w:sz="6" w:space="0" w:color="000000"/>
              <w:left w:val="outset" w:sz="6" w:space="0" w:color="000000"/>
              <w:bottom w:val="outset" w:sz="6" w:space="0" w:color="000000"/>
              <w:right w:val="outset" w:sz="6" w:space="0" w:color="000000"/>
            </w:tcBorders>
            <w:hideMark/>
          </w:tcPr>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伤口换药拆线</w:t>
            </w:r>
          </w:p>
        </w:tc>
        <w:tc>
          <w:tcPr>
            <w:tcW w:w="864" w:type="dxa"/>
            <w:tcBorders>
              <w:top w:val="outset" w:sz="6" w:space="0" w:color="000000"/>
              <w:left w:val="outset" w:sz="6" w:space="0" w:color="000000"/>
              <w:bottom w:val="outset" w:sz="6" w:space="0" w:color="000000"/>
              <w:right w:val="outset" w:sz="6" w:space="0" w:color="000000"/>
            </w:tcBorders>
            <w:hideMark/>
          </w:tcPr>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15例</w:t>
            </w:r>
          </w:p>
        </w:tc>
      </w:tr>
      <w:tr w:rsidR="009B1005" w:rsidRPr="009B1005" w:rsidTr="009B1005">
        <w:trPr>
          <w:jc w:val="center"/>
        </w:trPr>
        <w:tc>
          <w:tcPr>
            <w:tcW w:w="4836" w:type="dxa"/>
            <w:tcBorders>
              <w:top w:val="outset" w:sz="6" w:space="0" w:color="000000"/>
              <w:left w:val="outset" w:sz="6" w:space="0" w:color="000000"/>
              <w:bottom w:val="outset" w:sz="6" w:space="0" w:color="000000"/>
              <w:right w:val="outset" w:sz="6" w:space="0" w:color="000000"/>
            </w:tcBorders>
            <w:hideMark/>
          </w:tcPr>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股动脉穿刺</w:t>
            </w:r>
          </w:p>
        </w:tc>
        <w:tc>
          <w:tcPr>
            <w:tcW w:w="864" w:type="dxa"/>
            <w:tcBorders>
              <w:top w:val="outset" w:sz="6" w:space="0" w:color="000000"/>
              <w:left w:val="outset" w:sz="6" w:space="0" w:color="000000"/>
              <w:bottom w:val="outset" w:sz="6" w:space="0" w:color="000000"/>
              <w:right w:val="outset" w:sz="6" w:space="0" w:color="000000"/>
            </w:tcBorders>
            <w:hideMark/>
          </w:tcPr>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5 例</w:t>
            </w:r>
          </w:p>
        </w:tc>
      </w:tr>
    </w:tbl>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 </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14、医学影像科</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要求</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X线</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（1）掌握各系统常见疾病X线诊断与鉴别诊断。</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（2）掌握急诊的X线诊断。</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（3）掌握常见造影检查的技术操作与诊断。</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（4）掌握放射科的规章制度及检查常规，正确书写放射科的各项检查报告，能在上级医师指导下进行各种医疗文件的正确采集、准确描述和规范报告。</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lastRenderedPageBreak/>
        <w:t>（5）对疑难病例能够客观分析其X线征象及其可能机制，提出可能诊断及需要进一步补充的资料与检查。</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（6）熟悉各系统常见疾病X线征象的病理基础。</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（7）了解各系统少见疾病的X线特征。</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CT</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（1）掌握各系统常见疾病CT诊断与鉴别诊断。</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（2）掌握急诊CT诊断。</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（3）掌握CT的规章制度及检查常规，正确书写CT的各项检查报告，能在上级医师指导下进行各种医疗文件的正确采集、准确描述和规范报告书写，出现报告错误或缺陷的按医院相关规定考核。</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（4）对疑难病例能够客观分析其CT征象及其可能机制，提出可能诊断及需要进一步补充的资料与检查。</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（5）熟悉各系统常见疾病CT征象的病理基础。</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（6）了解CT特殊检查。</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（7）了解各系统少见疾病的CT线特征。</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MRI</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（1）掌握各系统常见疾病MRI诊断。</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（2）掌握MRI 的规章制度及检查常规，正确书写MRI的各项检查报告，能在上级医师指导下进行各种医疗文件的正确采集、准确描述和规范报告书写，出现报告错误或缺陷的按医院相关规定考核。</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（3）熟悉神经系统MRI基本征象的病理基础。</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（4）了解MRI的基本原理与常用MRI特殊成像。</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B超室</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（1）了解本院的超声设备与项目开展情况。</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（2）了解常见疾病的超声表现。</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核医学科</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lastRenderedPageBreak/>
        <w:t>（1）熟悉核医学对常见病的诊断与鉴别诊断的原则。</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（2）熟悉放射免疫测定技术及质量控制。</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（3）熟悉甲状腺功能测定技术。</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（4）熟悉核素治疗的原理、种类和适应症。</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 </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15、心电图室</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要求</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（1）掌握普通心电图机的操作使用程序和规则。</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（2）掌握正常心电图各波的图像、正常值及心电图检查的临床应用范围和临床意义。</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（3）掌握心电图的临床诊断价值和局限性。</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（4）能看懂心电图的报告：能从心电图上区分房早、室早、心房</w:t>
      </w:r>
      <w:proofErr w:type="gramStart"/>
      <w:r w:rsidRPr="009B1005">
        <w:rPr>
          <w:rFonts w:ascii="宋体" w:eastAsia="宋体" w:hAnsi="宋体" w:cs="宋体"/>
          <w:color w:val="000000"/>
          <w:kern w:val="0"/>
          <w:szCs w:val="21"/>
        </w:rPr>
        <w:t>纤</w:t>
      </w:r>
      <w:proofErr w:type="gramEnd"/>
      <w:r w:rsidRPr="009B1005">
        <w:rPr>
          <w:rFonts w:ascii="宋体" w:eastAsia="宋体" w:hAnsi="宋体" w:cs="宋体"/>
          <w:color w:val="000000"/>
          <w:kern w:val="0"/>
          <w:szCs w:val="21"/>
        </w:rPr>
        <w:t>颤、房室传导阻滞、阵发性室性及室上性心动过速、心室颤动、急性心肌梗塞的特征性心电图。</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妇产科培训细则</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妇产科学是专门研究女性特有的生理和病理的一门学科，包括妇科、产科、计划生育、女性内分泌等专业。妇产科住院医师培训，培训内容包括妇产科基本理论、基本知识、基本技能等。</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一、 培训目标</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完成本学科主要专科的轮转，掌握妇产科基础知识、基本技能、对各专业领域所涉及的内容基本了解，对妇产科常见病、多发病的发病机制、临床表现、诊断及鉴别诊断有较详细的了解和一定的处理能力。</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二、 培训方法</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按照本细则要求在妇产科范围内轮转（包括其他相关科室），要求掌握妇产科病房、门诊的规章制度及诊疗常规，正确书写病房、门诊病历及各项手术记录，能在上级医师指导下进行各种医疗文件的正确采集、准确描述和规范病历书写：书写完整病历≥2份，完成住院病历（</w:t>
      </w:r>
      <w:proofErr w:type="gramStart"/>
      <w:r w:rsidRPr="009B1005">
        <w:rPr>
          <w:rFonts w:ascii="宋体" w:eastAsia="宋体" w:hAnsi="宋体" w:cs="宋体"/>
          <w:color w:val="000000"/>
          <w:kern w:val="0"/>
          <w:szCs w:val="21"/>
        </w:rPr>
        <w:t>占主管</w:t>
      </w:r>
      <w:proofErr w:type="gramEnd"/>
      <w:r w:rsidRPr="009B1005">
        <w:rPr>
          <w:rFonts w:ascii="宋体" w:eastAsia="宋体" w:hAnsi="宋体" w:cs="宋体"/>
          <w:color w:val="000000"/>
          <w:kern w:val="0"/>
          <w:szCs w:val="21"/>
        </w:rPr>
        <w:t>病人的）≥40-60%，甲级病历率≥95%，无Ⅲ、Ⅳ级病历，Ⅴ级病历实行一票否决；门诊处方合格率≥95%，在病房管理6-8张床位，完成规定的病种、数量及技能操作，并通过出科考试。</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proofErr w:type="gramStart"/>
      <w:r w:rsidRPr="009B1005">
        <w:rPr>
          <w:rFonts w:ascii="宋体" w:eastAsia="宋体" w:hAnsi="宋体" w:cs="宋体"/>
          <w:color w:val="000000"/>
          <w:kern w:val="0"/>
          <w:szCs w:val="21"/>
        </w:rPr>
        <w:t>轮科科室</w:t>
      </w:r>
      <w:proofErr w:type="gramEnd"/>
      <w:r w:rsidRPr="009B1005">
        <w:rPr>
          <w:rFonts w:ascii="宋体" w:eastAsia="宋体" w:hAnsi="宋体" w:cs="宋体"/>
          <w:color w:val="000000"/>
          <w:kern w:val="0"/>
          <w:szCs w:val="21"/>
        </w:rPr>
        <w:t>及时间</w:t>
      </w:r>
    </w:p>
    <w:tbl>
      <w:tblPr>
        <w:tblW w:w="0" w:type="auto"/>
        <w:jc w:val="center"/>
        <w:tblBorders>
          <w:top w:val="outset" w:sz="6" w:space="0" w:color="000000"/>
          <w:left w:val="outset" w:sz="6" w:space="0" w:color="000000"/>
          <w:bottom w:val="outset" w:sz="6" w:space="0" w:color="000000"/>
          <w:right w:val="outset" w:sz="6" w:space="0" w:color="000000"/>
        </w:tblBorders>
        <w:tblCellMar>
          <w:left w:w="0" w:type="dxa"/>
          <w:right w:w="0" w:type="dxa"/>
        </w:tblCellMar>
        <w:tblLook w:val="04A0"/>
      </w:tblPr>
      <w:tblGrid>
        <w:gridCol w:w="3391"/>
        <w:gridCol w:w="4931"/>
      </w:tblGrid>
      <w:tr w:rsidR="009B1005" w:rsidRPr="009B1005" w:rsidTr="009B1005">
        <w:trPr>
          <w:jc w:val="center"/>
        </w:trPr>
        <w:tc>
          <w:tcPr>
            <w:tcW w:w="2604" w:type="dxa"/>
            <w:tcBorders>
              <w:top w:val="outset" w:sz="6" w:space="0" w:color="000000"/>
              <w:left w:val="outset" w:sz="6" w:space="0" w:color="000000"/>
              <w:bottom w:val="outset" w:sz="6" w:space="0" w:color="000000"/>
              <w:right w:val="outset" w:sz="6" w:space="0" w:color="000000"/>
            </w:tcBorders>
            <w:hideMark/>
          </w:tcPr>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lastRenderedPageBreak/>
              <w:t>内容</w:t>
            </w:r>
          </w:p>
        </w:tc>
        <w:tc>
          <w:tcPr>
            <w:tcW w:w="3876" w:type="dxa"/>
            <w:tcBorders>
              <w:top w:val="outset" w:sz="6" w:space="0" w:color="000000"/>
              <w:left w:val="outset" w:sz="6" w:space="0" w:color="000000"/>
              <w:bottom w:val="outset" w:sz="6" w:space="0" w:color="000000"/>
              <w:right w:val="outset" w:sz="6" w:space="0" w:color="000000"/>
            </w:tcBorders>
            <w:hideMark/>
          </w:tcPr>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时间</w:t>
            </w:r>
          </w:p>
        </w:tc>
      </w:tr>
      <w:tr w:rsidR="009B1005" w:rsidRPr="009B1005" w:rsidTr="009B1005">
        <w:trPr>
          <w:jc w:val="center"/>
        </w:trPr>
        <w:tc>
          <w:tcPr>
            <w:tcW w:w="6480" w:type="dxa"/>
            <w:gridSpan w:val="2"/>
            <w:tcBorders>
              <w:top w:val="outset" w:sz="6" w:space="0" w:color="000000"/>
              <w:left w:val="outset" w:sz="6" w:space="0" w:color="000000"/>
              <w:bottom w:val="outset" w:sz="6" w:space="0" w:color="000000"/>
              <w:right w:val="outset" w:sz="6" w:space="0" w:color="000000"/>
            </w:tcBorders>
            <w:hideMark/>
          </w:tcPr>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妇科门诊                                                2个月</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产科门诊                                                2个月</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妇科病房                                                4个月</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产科病房                                                4个月</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产房                                                    4个月</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吸宫室                                                  4个月</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阴道镜室                                                2个月</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B超室                                                   2个月</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新生儿科                                                 2个月</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心内科                                                   2个月</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神经内科                                                 2个月</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lastRenderedPageBreak/>
              <w:t>普外科                                                   2个月</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医学影像科 （放射1个月、超声1个月）                    2个月</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心电图                                                   2个月</w:t>
            </w:r>
          </w:p>
        </w:tc>
      </w:tr>
    </w:tbl>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lastRenderedPageBreak/>
        <w:t>三、培训内容与要求</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1、妇产科门诊</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要求</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（1）掌握产前诊断的指征、方法。</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（2）掌握产科高危妊娠（妊娠合并症，妊娠并发症）的门诊诊断及处理。</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（3）能独立处理妇产科门诊急诊常见病及急诊检查，在上级医师组织下参与危重病人的急症抢救。</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（4）掌握妇产科门诊的诊治原则（如：阴道炎、宫颈炎、盆腔炎）。</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2、妇科病房</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要求</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（1）掌握妇科各种常规化验、辅助检查的目的及检查结果的临床意义。</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（2）掌握妇科常见病的检查、诊断与处理，能在上级医师指导下处理妇科急诊并进行相关手术。</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（3）掌握妇科疑难病症的诊断与处理原则，参加危重病人抢救工作。</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（4）掌握妇科各种手术的适应症、禁忌症及部分手术操作、能独立完成妇科门诊小手术。</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（5）掌握妇科常见肿瘤的诊断、处理。</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3、产科病房</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要求</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（1）掌握孕期保健的生理和病理。</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lastRenderedPageBreak/>
        <w:t>（2）掌握高危产妇的处理。</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（3）能够独立进行孕期检查及常见病与合并症的诊断和处理正常临产、分娩机转的过程。</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（4）能独立完成正常分娩助产操作，配合上级医师完成剖宫产。</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（5）能在上级医师指导下处理胎儿宫内窘迫、产后出血、子痫等产科急诊及中期妊娠引产术，参加高危产科的围生期保健工作。</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4、产房</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要求</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（1）掌握产科各项基本检查的目的和操作方法，能正确绘制及识别产程图，接平产30人次。</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（2）掌握产科各类手术的适应症、禁忌症和操作以及术前、术后处理和并发症的防治。</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（3）掌握新生儿复苏术。</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（4）掌握胎儿监护仪的使用及描记图形的识别。</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（5）掌握新生儿常见病的诊断，能参与新生儿急诊的抢救。</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5、吸宫室</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要求</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（1）掌握各种女性计划生育手术的适应症、禁忌症及常见副反应的处理。</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（2）掌握人工流产、上环取环、中期妊娠引产术，能在上级医师的指导下诊断治疗计划生育的并发症和后遗症。</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6、阴道镜室</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 xml:space="preserve">要求 </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（1）掌握阴道镜检查的常规操作。</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（2）掌握阴道镜下宫颈正常图像及宫颈病变特征。</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（3）熟悉阴道镜下活检。</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（4）掌握阴道镜室常规制度及检查常规，正确书写阴道镜室各项检查记录，能在上级医师指导下进行各种医疗文件的正确采集、准确描述和规范检查记录书写，出现记录错误或缺陷的按医院相关规定考核。</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lastRenderedPageBreak/>
        <w:t>7、妇科B超室</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 xml:space="preserve">要求 </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（1）掌握节育器的宫腔图像和临床意义。</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2）熟悉本科常见病：妊娠诊断、先兆流产、异位妊娠、胎儿生长发育（如双顶径，胸腹围及股骨长度测量）、畸形胎儿、胎盘功能分级、羊水量的测定、前置胎盘、胎盘早剥、宫腔内残留物与妇科肿瘤和包块如子宫肌瘤、卵巢肿瘤、炎性包块。</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（3）了解B超的原理及妇产科临床应用范围。</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（4）掌握妇产科B超规章制度及检查常规，正确书写各项检查报告，能在上级医师指导下进行各种医疗文件的正确采集、准确描述和规范检查报告书写，出现报告错误或缺陷的按医院相关规定考核。</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学习</w:t>
      </w:r>
      <w:proofErr w:type="gramStart"/>
      <w:r w:rsidRPr="009B1005">
        <w:rPr>
          <w:rFonts w:ascii="宋体" w:eastAsia="宋体" w:hAnsi="宋体" w:cs="宋体"/>
          <w:color w:val="000000"/>
          <w:kern w:val="0"/>
          <w:szCs w:val="21"/>
        </w:rPr>
        <w:t>病种及例数</w:t>
      </w:r>
      <w:proofErr w:type="gramEnd"/>
      <w:r w:rsidRPr="009B1005">
        <w:rPr>
          <w:rFonts w:ascii="宋体" w:eastAsia="宋体" w:hAnsi="宋体" w:cs="宋体"/>
          <w:color w:val="000000"/>
          <w:kern w:val="0"/>
          <w:szCs w:val="21"/>
        </w:rPr>
        <w:t>要求</w:t>
      </w:r>
    </w:p>
    <w:tbl>
      <w:tblPr>
        <w:tblW w:w="0" w:type="auto"/>
        <w:jc w:val="center"/>
        <w:tblBorders>
          <w:top w:val="outset" w:sz="6" w:space="0" w:color="000000"/>
          <w:left w:val="outset" w:sz="6" w:space="0" w:color="000000"/>
          <w:bottom w:val="outset" w:sz="6" w:space="0" w:color="000000"/>
          <w:right w:val="outset" w:sz="6" w:space="0" w:color="000000"/>
        </w:tblBorders>
        <w:tblCellMar>
          <w:left w:w="0" w:type="dxa"/>
          <w:right w:w="0" w:type="dxa"/>
        </w:tblCellMar>
        <w:tblLook w:val="04A0"/>
      </w:tblPr>
      <w:tblGrid>
        <w:gridCol w:w="8322"/>
      </w:tblGrid>
      <w:tr w:rsidR="009B1005" w:rsidRPr="009B1005" w:rsidTr="009B1005">
        <w:trPr>
          <w:jc w:val="center"/>
        </w:trPr>
        <w:tc>
          <w:tcPr>
            <w:tcW w:w="6192" w:type="dxa"/>
            <w:tcBorders>
              <w:top w:val="outset" w:sz="6" w:space="0" w:color="000000"/>
              <w:left w:val="outset" w:sz="6" w:space="0" w:color="000000"/>
              <w:bottom w:val="outset" w:sz="6" w:space="0" w:color="000000"/>
              <w:right w:val="outset" w:sz="6" w:space="0" w:color="000000"/>
            </w:tcBorders>
            <w:hideMark/>
          </w:tcPr>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 xml:space="preserve">病 </w:t>
            </w:r>
            <w:proofErr w:type="gramStart"/>
            <w:r w:rsidRPr="009B1005">
              <w:rPr>
                <w:rFonts w:ascii="宋体" w:eastAsia="宋体" w:hAnsi="宋体" w:cs="宋体"/>
                <w:color w:val="000000"/>
                <w:kern w:val="0"/>
                <w:sz w:val="18"/>
                <w:szCs w:val="18"/>
              </w:rPr>
              <w:t>种例数病种</w:t>
            </w:r>
            <w:proofErr w:type="gramEnd"/>
            <w:r w:rsidRPr="009B1005">
              <w:rPr>
                <w:rFonts w:ascii="宋体" w:eastAsia="宋体" w:hAnsi="宋体" w:cs="宋体"/>
                <w:color w:val="000000"/>
                <w:kern w:val="0"/>
                <w:sz w:val="18"/>
                <w:szCs w:val="18"/>
              </w:rPr>
              <w:t>例数</w:t>
            </w:r>
          </w:p>
        </w:tc>
      </w:tr>
      <w:tr w:rsidR="009B1005" w:rsidRPr="009B1005" w:rsidTr="009B1005">
        <w:trPr>
          <w:jc w:val="center"/>
        </w:trPr>
        <w:tc>
          <w:tcPr>
            <w:tcW w:w="6192" w:type="dxa"/>
            <w:tcBorders>
              <w:top w:val="outset" w:sz="6" w:space="0" w:color="000000"/>
              <w:left w:val="outset" w:sz="6" w:space="0" w:color="000000"/>
              <w:bottom w:val="outset" w:sz="6" w:space="0" w:color="000000"/>
              <w:right w:val="outset" w:sz="6" w:space="0" w:color="000000"/>
            </w:tcBorders>
            <w:hideMark/>
          </w:tcPr>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正常妊娠及分娩            20         卵巢肿瘤                    5                         </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异常妊娠及处理            10         子宫肌瘤                    5                                         </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新生儿黄疸                5         子宫内膜异位症、子宫腺肌病   5</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胎儿窘迫                  5         功血                         2</w:t>
            </w:r>
          </w:p>
        </w:tc>
      </w:tr>
    </w:tbl>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基本技能要求</w:t>
      </w:r>
    </w:p>
    <w:tbl>
      <w:tblPr>
        <w:tblW w:w="0" w:type="auto"/>
        <w:jc w:val="center"/>
        <w:tblBorders>
          <w:top w:val="outset" w:sz="6" w:space="0" w:color="000000"/>
          <w:left w:val="outset" w:sz="6" w:space="0" w:color="000000"/>
          <w:bottom w:val="outset" w:sz="6" w:space="0" w:color="000000"/>
          <w:right w:val="outset" w:sz="6" w:space="0" w:color="000000"/>
        </w:tblBorders>
        <w:tblCellMar>
          <w:left w:w="0" w:type="dxa"/>
          <w:right w:w="0" w:type="dxa"/>
        </w:tblCellMar>
        <w:tblLook w:val="04A0"/>
      </w:tblPr>
      <w:tblGrid>
        <w:gridCol w:w="6192"/>
      </w:tblGrid>
      <w:tr w:rsidR="009B1005" w:rsidRPr="009B1005" w:rsidTr="009B1005">
        <w:trPr>
          <w:jc w:val="center"/>
        </w:trPr>
        <w:tc>
          <w:tcPr>
            <w:tcW w:w="6192" w:type="dxa"/>
            <w:tcBorders>
              <w:top w:val="outset" w:sz="6" w:space="0" w:color="000000"/>
              <w:left w:val="outset" w:sz="6" w:space="0" w:color="000000"/>
              <w:bottom w:val="outset" w:sz="6" w:space="0" w:color="000000"/>
              <w:right w:val="outset" w:sz="6" w:space="0" w:color="000000"/>
            </w:tcBorders>
            <w:hideMark/>
          </w:tcPr>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操作名称数量操作名称数量</w:t>
            </w:r>
          </w:p>
        </w:tc>
      </w:tr>
      <w:tr w:rsidR="009B1005" w:rsidRPr="009B1005" w:rsidTr="009B1005">
        <w:trPr>
          <w:jc w:val="center"/>
        </w:trPr>
        <w:tc>
          <w:tcPr>
            <w:tcW w:w="6192" w:type="dxa"/>
            <w:tcBorders>
              <w:top w:val="outset" w:sz="6" w:space="0" w:color="000000"/>
              <w:left w:val="outset" w:sz="6" w:space="0" w:color="000000"/>
              <w:bottom w:val="outset" w:sz="6" w:space="0" w:color="000000"/>
              <w:right w:val="outset" w:sz="6" w:space="0" w:color="000000"/>
            </w:tcBorders>
            <w:hideMark/>
          </w:tcPr>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正常产程的观察、处理及接生  20         盆腔检查法               100</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正常新生儿查体及处理        20         </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人工破膜                    10</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会阴侧切缝合术              10</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lastRenderedPageBreak/>
              <w:t>剖宫产术助手                10</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四步触诊、骨盆测量          50</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胎心监护仪的使用            50</w:t>
            </w:r>
          </w:p>
        </w:tc>
      </w:tr>
    </w:tbl>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lastRenderedPageBreak/>
        <w:t>8、医学影像科</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要求</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X线</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（1）掌握各系统常见疾病X线诊断与鉴别诊断。</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（2）掌握急诊的X线诊断。</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（3）掌握常见造影检查的技术操作与诊断。</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（4）掌握放射科的规章制度及检查常规，正确书写放射科的各项检查报告，能在上级医师指导下进行各种医疗文件的正确采集、准确描述和规范报告。</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（5）对疑难病例能够客观分析其X线征象及其可能机制，提出可能诊断及需要进一步补充的资料与检查。</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（6）熟悉各系统常见疾病X线征象的病理基础。</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（7）了解各系统少见疾病的X线特征。</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CT</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（1）掌握各系统常见疾病CT诊断与鉴别诊断。</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（2）掌握急诊CT诊断。</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（3）掌握CT的规章制度及检查常规，正确书写CT的各项检查报告，能在上级医师指导下进行各种医疗文件的正确采集、准确描述和规范报告书写，出现报告错误或缺陷的按医院相关规定考核。</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（4）对疑难病例能够客观分析其CT征象及其可能机制，提出可能诊断及需要进一步补充的资料与检查。</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（5）熟悉各系统常见疾病CT征象的病理基础。</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（6）了解CT特殊检查。</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（7）了解各系统少见疾病的CT线特征。</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lastRenderedPageBreak/>
        <w:t>MRI</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（1）掌握各系统常见疾病MRI诊断。</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（2）掌握MRI 的规章制度及检查常规，正确书写MRI的各项检查报告，能在上级医师指导下进行各种医疗文件的正确采集、准确描述和规范报告书写，出现报告错误或缺陷的按医院相关规定考核。</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（3）熟悉神经系统MRI基本征象的病理基础。</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（4）了解MRI的基本原理与常用MRI特殊成像。</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B超室</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（1）了解本院的超声设备与项目开展情况。</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（2）了解常见疾病的超声表现。</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核医学科</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（1）熟悉核医学对常见病的诊断与鉴别诊断的原则。</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（2）熟悉放射免疫测定技术及质量控制。</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（3）熟悉甲状腺功能测定技术。</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（4）熟悉核素治疗的原理、种类和适应症。</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 </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9、心电图室</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要求</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（1）掌握普通心电图机的操作使用程序和规则。</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（2）掌握正常心电图各波的图像、正常值及心电图检查的临床应用范围和临床意义。</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（3）掌握心电图的临床诊断价值和局限性。</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（4）能看懂心电图的报告：能从心电图上区分房早、室早、心房</w:t>
      </w:r>
      <w:proofErr w:type="gramStart"/>
      <w:r w:rsidRPr="009B1005">
        <w:rPr>
          <w:rFonts w:ascii="宋体" w:eastAsia="宋体" w:hAnsi="宋体" w:cs="宋体"/>
          <w:color w:val="000000"/>
          <w:kern w:val="0"/>
          <w:szCs w:val="21"/>
        </w:rPr>
        <w:t>纤</w:t>
      </w:r>
      <w:proofErr w:type="gramEnd"/>
      <w:r w:rsidRPr="009B1005">
        <w:rPr>
          <w:rFonts w:ascii="宋体" w:eastAsia="宋体" w:hAnsi="宋体" w:cs="宋体"/>
          <w:color w:val="000000"/>
          <w:kern w:val="0"/>
          <w:szCs w:val="21"/>
        </w:rPr>
        <w:t>颤、房室传导阻滞、阵发性室性及室上性心动过速、心室颤动、急性心肌梗塞的特征性心电图。</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儿内科培训细则</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lastRenderedPageBreak/>
        <w:t>儿科是一门研究小儿营养、生长发育规律、提高小儿身心健康水平和疾病防治质量的综合性医学学科。其服务对象是从胎儿到青少年，因此，其生理、病理、疾病表现等方面与成人不同，具有动态的特点。培训内容包括：儿童保健、新生儿、感染、消化、呼吸、心血管、泌尿、血液及肿瘤、神经、精神心理、内分泌、遗传代谢、免疫、急救、康复、营养等。</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【参考专著与期刊】</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《中华儿科杂志》、《中国实用儿科杂志》、《临床儿科杂志》、《实用儿科临床杂志》。</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一、 培训目标</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培训目的是使住院医师打好儿内科临床工作基础。要求能准确采集、书写病史，进行全面体格检查；掌握儿内科各系统常见疾病的基础理论、基本知识和基本技能；熟悉各轮转科室诊疗常规，基本掌握儿内科门、急诊常见疾病的诊断和处理。科研、教学、英语要求见《实施方案》。</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二、 培训方法</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按照本细则要求在儿内科范围的三级学科轮转（包括其他相关科室），在病房管理6-8张床位，完成规定的病种、数量及技能操作，并通过出科考试。同时要求掌握内科病房、门诊的规章制度及诊疗常规，正确书写病房、门诊病历及各项记录，能在上级医师指导下进行各种医疗文件的正确采集、准确描述和规范病历书写，书写完整病历≥2份，完成住院病历（</w:t>
      </w:r>
      <w:proofErr w:type="gramStart"/>
      <w:r w:rsidRPr="009B1005">
        <w:rPr>
          <w:rFonts w:ascii="宋体" w:eastAsia="宋体" w:hAnsi="宋体" w:cs="宋体"/>
          <w:color w:val="000000"/>
          <w:kern w:val="0"/>
          <w:szCs w:val="21"/>
        </w:rPr>
        <w:t>占主管</w:t>
      </w:r>
      <w:proofErr w:type="gramEnd"/>
      <w:r w:rsidRPr="009B1005">
        <w:rPr>
          <w:rFonts w:ascii="宋体" w:eastAsia="宋体" w:hAnsi="宋体" w:cs="宋体"/>
          <w:color w:val="000000"/>
          <w:kern w:val="0"/>
          <w:szCs w:val="21"/>
        </w:rPr>
        <w:t>病人的）≥40-60%，甲级病历率≥95%，无Ⅲ、Ⅳ级病历，Ⅴ级病历实行一票否决，住院病历合格率≥95%；门诊处方合格率≥95%。</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proofErr w:type="gramStart"/>
      <w:r w:rsidRPr="009B1005">
        <w:rPr>
          <w:rFonts w:ascii="宋体" w:eastAsia="宋体" w:hAnsi="宋体" w:cs="宋体"/>
          <w:color w:val="000000"/>
          <w:kern w:val="0"/>
          <w:szCs w:val="21"/>
        </w:rPr>
        <w:t>轮科科室</w:t>
      </w:r>
      <w:proofErr w:type="gramEnd"/>
      <w:r w:rsidRPr="009B1005">
        <w:rPr>
          <w:rFonts w:ascii="宋体" w:eastAsia="宋体" w:hAnsi="宋体" w:cs="宋体"/>
          <w:color w:val="000000"/>
          <w:kern w:val="0"/>
          <w:szCs w:val="21"/>
        </w:rPr>
        <w:t>及时间</w:t>
      </w:r>
    </w:p>
    <w:tbl>
      <w:tblPr>
        <w:tblW w:w="0" w:type="auto"/>
        <w:jc w:val="center"/>
        <w:tblBorders>
          <w:top w:val="outset" w:sz="6" w:space="0" w:color="000000"/>
          <w:left w:val="outset" w:sz="6" w:space="0" w:color="000000"/>
          <w:bottom w:val="outset" w:sz="6" w:space="0" w:color="000000"/>
          <w:right w:val="outset" w:sz="6" w:space="0" w:color="000000"/>
        </w:tblBorders>
        <w:tblCellMar>
          <w:left w:w="0" w:type="dxa"/>
          <w:right w:w="0" w:type="dxa"/>
        </w:tblCellMar>
        <w:tblLook w:val="04A0"/>
      </w:tblPr>
      <w:tblGrid>
        <w:gridCol w:w="3390"/>
        <w:gridCol w:w="4932"/>
      </w:tblGrid>
      <w:tr w:rsidR="009B1005" w:rsidRPr="009B1005" w:rsidTr="009B1005">
        <w:trPr>
          <w:jc w:val="center"/>
        </w:trPr>
        <w:tc>
          <w:tcPr>
            <w:tcW w:w="2604" w:type="dxa"/>
            <w:tcBorders>
              <w:top w:val="outset" w:sz="6" w:space="0" w:color="000000"/>
              <w:left w:val="outset" w:sz="6" w:space="0" w:color="000000"/>
              <w:bottom w:val="outset" w:sz="6" w:space="0" w:color="000000"/>
              <w:right w:val="outset" w:sz="6" w:space="0" w:color="000000"/>
            </w:tcBorders>
            <w:hideMark/>
          </w:tcPr>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内容</w:t>
            </w:r>
          </w:p>
        </w:tc>
        <w:tc>
          <w:tcPr>
            <w:tcW w:w="3876" w:type="dxa"/>
            <w:tcBorders>
              <w:top w:val="outset" w:sz="6" w:space="0" w:color="000000"/>
              <w:left w:val="outset" w:sz="6" w:space="0" w:color="000000"/>
              <w:bottom w:val="outset" w:sz="6" w:space="0" w:color="000000"/>
              <w:right w:val="outset" w:sz="6" w:space="0" w:color="000000"/>
            </w:tcBorders>
            <w:hideMark/>
          </w:tcPr>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时间</w:t>
            </w:r>
          </w:p>
        </w:tc>
      </w:tr>
      <w:tr w:rsidR="009B1005" w:rsidRPr="009B1005" w:rsidTr="009B1005">
        <w:trPr>
          <w:jc w:val="center"/>
        </w:trPr>
        <w:tc>
          <w:tcPr>
            <w:tcW w:w="6480" w:type="dxa"/>
            <w:gridSpan w:val="2"/>
            <w:tcBorders>
              <w:top w:val="outset" w:sz="6" w:space="0" w:color="000000"/>
              <w:left w:val="outset" w:sz="6" w:space="0" w:color="000000"/>
              <w:bottom w:val="outset" w:sz="6" w:space="0" w:color="000000"/>
              <w:right w:val="outset" w:sz="6" w:space="0" w:color="000000"/>
            </w:tcBorders>
            <w:hideMark/>
          </w:tcPr>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小儿心血管内科（含心导管室）                     4个月</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小儿神经内科 （含神经电生理）                    4个月</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小儿呼吸内科（含支</w:t>
            </w:r>
            <w:proofErr w:type="gramStart"/>
            <w:r w:rsidRPr="009B1005">
              <w:rPr>
                <w:rFonts w:ascii="宋体" w:eastAsia="宋体" w:hAnsi="宋体" w:cs="宋体"/>
                <w:color w:val="000000"/>
                <w:kern w:val="0"/>
                <w:sz w:val="18"/>
                <w:szCs w:val="18"/>
              </w:rPr>
              <w:t>纤</w:t>
            </w:r>
            <w:proofErr w:type="gramEnd"/>
            <w:r w:rsidRPr="009B1005">
              <w:rPr>
                <w:rFonts w:ascii="宋体" w:eastAsia="宋体" w:hAnsi="宋体" w:cs="宋体"/>
                <w:color w:val="000000"/>
                <w:kern w:val="0"/>
                <w:sz w:val="18"/>
                <w:szCs w:val="18"/>
              </w:rPr>
              <w:t>镜、肺功能室）             4个月</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小儿消化内科 （含消化内镜室）                    2个月</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小儿肾内科（含血液净化中心）                     2个月</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儿童保健                                         2个月</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小儿血液内科 （含肿瘤内科）                      2个月</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小儿内分泌科                                     2个月</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新生儿科                                         2</w:t>
            </w:r>
            <w:r w:rsidRPr="009B1005">
              <w:rPr>
                <w:rFonts w:ascii="宋体" w:eastAsia="宋体" w:hAnsi="宋体" w:cs="宋体"/>
                <w:color w:val="000000"/>
                <w:kern w:val="0"/>
                <w:sz w:val="18"/>
                <w:szCs w:val="18"/>
              </w:rPr>
              <w:lastRenderedPageBreak/>
              <w:t>个月</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产科                                             2个月</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医学影像科 （放射1个月、超声1个月）            2个月</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心电图                                           2个月</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重症监护病房                                     2个月</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儿内科门诊                                       2个月</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儿内科急诊                                       2个月</w:t>
            </w:r>
          </w:p>
        </w:tc>
      </w:tr>
    </w:tbl>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lastRenderedPageBreak/>
        <w:t>三、培训内容与要求</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1、儿科</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（1）掌握小儿年龄分期、生长发育、心理行为异常、儿童保健原则及措施、小儿体液平衡的特点和液体疗法、儿童营养及营养障碍、青春期健康的特殊问题。</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（2）掌握急性上呼吸道感染、急性支气管炎、支气管哮喘、支气管肺炎的诊断、鉴别诊断和治疗原则。</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（3）掌握消化系统常见病，如溃疡病、炎症性肠病、肝炎综合征的诊断、鉴别诊断及治疗原则。</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（4）掌握先天性心脏病（房间隔缺损、室间隔缺损、动脉导管未闭、法乐氏四联症）及风湿性心脏病的诊断步骤及处理原则。掌握心力衰竭的诊断和鉴别诊断。</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（5）掌握神经系统检查与常见病如颅内感染、癫痫、格林－巴利综合征等的诊断、鉴别诊断及治疗原则。</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（6）掌握各类贫血、儿童白血病、溶血性贫血、原发性血小板减少性紫癜等的诊断、鉴别诊断和治疗原则。</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（7）掌握急性肾小球肾炎、肾病综合症等的诊断、鉴别诊断和治疗原则。</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（8）掌握常见遗传代谢性疾病如21</w:t>
      </w:r>
      <w:proofErr w:type="gramStart"/>
      <w:r w:rsidRPr="009B1005">
        <w:rPr>
          <w:rFonts w:ascii="宋体" w:eastAsia="宋体" w:hAnsi="宋体" w:cs="宋体"/>
          <w:color w:val="000000"/>
          <w:kern w:val="0"/>
          <w:szCs w:val="21"/>
        </w:rPr>
        <w:t>三</w:t>
      </w:r>
      <w:proofErr w:type="gramEnd"/>
      <w:r w:rsidRPr="009B1005">
        <w:rPr>
          <w:rFonts w:ascii="宋体" w:eastAsia="宋体" w:hAnsi="宋体" w:cs="宋体"/>
          <w:color w:val="000000"/>
          <w:kern w:val="0"/>
          <w:szCs w:val="21"/>
        </w:rPr>
        <w:t>体综合征、苯丙酮尿症诊治原则。</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lastRenderedPageBreak/>
        <w:t>（9）掌握先天性甲状腺功能减低症、生长激素缺乏症、儿童糖尿病的临床表现、鉴别诊断、治疗。</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（10）掌握腰穿、骨穿、胸穿的适应症、禁忌症和操作。</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（11）熟悉肾脏穿刺、鞘内注射、各种内镜检查的适应症、禁忌症和操作流程。</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（12）掌握儿童常见急症的处理：心肺复苏、呼吸衰竭、急性中毒、惊厥发作等。</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2、新生儿科</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 xml:space="preserve">要求 </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（1）熟悉新生儿特点。</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（2）掌握新生儿临床常用药物的剂量、药理作用、副作用和不良反应。</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（3）掌握新生儿液体疗法。</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（4）掌握新生儿常见病如：新生儿肺炎、败血症、硬肿症、新生儿窒息、新生儿呼吸窘迫综合征、新生儿黄疸、新生儿颅内出血、新生儿缺氧缺血性脑病、新生儿腹泻等的诊断、鉴别诊断和治疗原则。</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（5）能逐步独立实行新生儿股静脉穿刺、胸穿、腰穿、</w:t>
      </w:r>
      <w:proofErr w:type="gramStart"/>
      <w:r w:rsidRPr="009B1005">
        <w:rPr>
          <w:rFonts w:ascii="宋体" w:eastAsia="宋体" w:hAnsi="宋体" w:cs="宋体"/>
          <w:color w:val="000000"/>
          <w:kern w:val="0"/>
          <w:szCs w:val="21"/>
        </w:rPr>
        <w:t>骨穿等</w:t>
      </w:r>
      <w:proofErr w:type="gramEnd"/>
      <w:r w:rsidRPr="009B1005">
        <w:rPr>
          <w:rFonts w:ascii="宋体" w:eastAsia="宋体" w:hAnsi="宋体" w:cs="宋体"/>
          <w:color w:val="000000"/>
          <w:kern w:val="0"/>
          <w:szCs w:val="21"/>
        </w:rPr>
        <w:t>技术。</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3、ICU</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要求</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（1）掌握急诊病人的诊断、鉴别诊断和处理原则。</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（2）掌握心肺复苏术、心电监护仪的操作技能。</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（3）掌握人工呼吸、气管插管、简易呼吸器和人工呼吸机的使用，适应症和禁忌症，能在上级医生的指导下，协助完成气管插管术。</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（4）熟悉常用急救药物的临床应用。</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（5）熟悉ICU收治对象的指征。</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4、医学影像科</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要求</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X线</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lastRenderedPageBreak/>
        <w:t>（1）掌握各系统常见疾病X线诊断与鉴别诊断。</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（2）掌握急诊的X线诊断。</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（3）掌握常见造影检查的技术操作与诊断。</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（4）掌握放射科的规章制度及检查常规，正确书写放射科的各项检查报告，能在上级医师指导下进行各种医疗文件的正确采集、准确描述和规范报告。</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（5）对疑难病例能够客观分析其X线征象及其可能机制，提出可能诊断及需要进一步补充的资料与检查。</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（6）熟悉各系统常见疾病X线征象的病理基础。</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（7）了解各系统少见疾病的X线特征。</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CT</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（1）掌握各系统常见疾病CT诊断与鉴别诊断。</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（2）掌握急诊CT诊断。</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（3）掌握CT的规章制度及检查常规，正确书写CT的各项检查报告，能在上级医师指导下进行各种医疗文件的正确采集、准确描述和规范报告书写，出现报告错误或缺陷的按医院相关规定考核。</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（4）对疑难病例能够客观分析其CT征象及其可能机制，提出可能诊断及需要进一步补充的资料与检查。</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（5）熟悉各系统常见疾病CT征象的病理基础。</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（6）了解CT特殊检查。</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（7）了解各系统少见疾病的CT线特征。</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MRI</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（1）掌握各系统常见疾病MRI诊断。</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（2）掌握MRI 的规章制度及检查常规，正确书写MRI的各项检查报告，能在上级医师指导下进行各种医疗文件的正确采集、准确描述和规范报告书写，出现报告错误或缺陷的按医院相关规定考核。</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（3）熟悉神经系统MRI基本征象的病理基础。</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（4）了解MRI的基本原理与常用MRI特殊成像。</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lastRenderedPageBreak/>
        <w:t>B超室</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（1）了解本院的超声设备与项目开展情况。</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（2）了解常见疾病的超声表现。</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核医学科</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（1）熟悉核医学对常见病的诊断与鉴别诊断的原则。</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（2）熟悉放射免疫测定技术及质量控制。</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（3）熟悉甲状腺功能测定技术。</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（4）熟悉核素治疗的原理、种类和适应症。</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5、心电图室</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要求</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（1）掌握普通心电图机的操作使用程序和规则。</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（2）掌握正常心电图各波的图像、正常值及心电图检查的临床应用范围和临床意义。</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（3）掌握心电图的临床诊断价值和局限性。</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（4）能看懂心电图的报告：能从心电图上区分房早、室早、心房</w:t>
      </w:r>
      <w:proofErr w:type="gramStart"/>
      <w:r w:rsidRPr="009B1005">
        <w:rPr>
          <w:rFonts w:ascii="宋体" w:eastAsia="宋体" w:hAnsi="宋体" w:cs="宋体"/>
          <w:color w:val="000000"/>
          <w:kern w:val="0"/>
          <w:szCs w:val="21"/>
        </w:rPr>
        <w:t>纤</w:t>
      </w:r>
      <w:proofErr w:type="gramEnd"/>
      <w:r w:rsidRPr="009B1005">
        <w:rPr>
          <w:rFonts w:ascii="宋体" w:eastAsia="宋体" w:hAnsi="宋体" w:cs="宋体"/>
          <w:color w:val="000000"/>
          <w:kern w:val="0"/>
          <w:szCs w:val="21"/>
        </w:rPr>
        <w:t>颤、房室传导阻滞、阵发性室性及室上性心动过速、心室颤动、急性心肌梗塞的特征性心电图。</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 </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儿外科培训细则</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小儿外科是一门研究小儿营养、生长发育、身心健康、疾病防治的综合性医学专科，内容涉及畸形、肿瘤、感染和创伤。小儿外科服务对象是从胎儿到青少年，具有不断发育完善的动态特点。因其生理，病理，疾病种类、表现及转归等方面均与成人不同，小儿绝不是缩小的成人。小儿外科专业范围包括：小儿普通外科、急症外科、骨科、泌尿外科、烧伤整形外科、新生儿外科、肿瘤外科、心血管外科、胸外科、神经外科等。</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通过小儿外科住院医师规范化培训，能够对小儿外科常见疾病进行诊断、治疗、预防、随访，对小儿外科疑难病症的诊断与治疗、危重病症的抢救具备初步的认识和经验，具备比较熟练的外科手术操作技能，能完成指导医学本科生以及下级医师的教学任务，具有一定的临床科研能力和论文撰写能力，具备阅读英文文献所需的专业英语水平的复合型人才。</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一、培训目标</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lastRenderedPageBreak/>
        <w:t>要求掌握小儿外科基础理论，基本知识及基本技能。在巩固大学理论知识的基础上，阅读小儿外科的经典教科书，学习专业必修课和选修课。按要求熟练掌握住院及门诊病史的规范化书写，熟练地进行全面的体格检查。通过小儿外科住院医师培训，受训者达到小儿外科专科医师水平，既具有独立从事小儿外科学医疗活动的能力，对小儿外科常见疾病的诊断、治疗、预防、随访具备初步的经验，初步掌握外科手术操作技能，能够独立完成常见小儿外科手术，以及在上级医师指导下完成比较复杂的手术。</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二、培训方法</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培训时间为3年。受训者在小儿外科各</w:t>
      </w:r>
      <w:proofErr w:type="gramStart"/>
      <w:r w:rsidRPr="009B1005">
        <w:rPr>
          <w:rFonts w:ascii="宋体" w:eastAsia="宋体" w:hAnsi="宋体" w:cs="宋体"/>
          <w:color w:val="000000"/>
          <w:kern w:val="0"/>
          <w:szCs w:val="21"/>
        </w:rPr>
        <w:t>亚专业</w:t>
      </w:r>
      <w:proofErr w:type="gramEnd"/>
      <w:r w:rsidRPr="009B1005">
        <w:rPr>
          <w:rFonts w:ascii="宋体" w:eastAsia="宋体" w:hAnsi="宋体" w:cs="宋体"/>
          <w:color w:val="000000"/>
          <w:kern w:val="0"/>
          <w:szCs w:val="21"/>
        </w:rPr>
        <w:t>轮转学习。轮转小儿外科各</w:t>
      </w:r>
      <w:proofErr w:type="gramStart"/>
      <w:r w:rsidRPr="009B1005">
        <w:rPr>
          <w:rFonts w:ascii="宋体" w:eastAsia="宋体" w:hAnsi="宋体" w:cs="宋体"/>
          <w:color w:val="000000"/>
          <w:kern w:val="0"/>
          <w:szCs w:val="21"/>
        </w:rPr>
        <w:t>亚专业</w:t>
      </w:r>
      <w:proofErr w:type="gramEnd"/>
      <w:r w:rsidRPr="009B1005">
        <w:rPr>
          <w:rFonts w:ascii="宋体" w:eastAsia="宋体" w:hAnsi="宋体" w:cs="宋体"/>
          <w:color w:val="000000"/>
          <w:kern w:val="0"/>
          <w:szCs w:val="21"/>
        </w:rPr>
        <w:t>期间要求管床8~10张，月平均收治病人和完成手术15~20例，病种涵盖</w:t>
      </w:r>
      <w:proofErr w:type="gramStart"/>
      <w:r w:rsidRPr="009B1005">
        <w:rPr>
          <w:rFonts w:ascii="宋体" w:eastAsia="宋体" w:hAnsi="宋体" w:cs="宋体"/>
          <w:color w:val="000000"/>
          <w:kern w:val="0"/>
          <w:szCs w:val="21"/>
        </w:rPr>
        <w:t>亚专业</w:t>
      </w:r>
      <w:proofErr w:type="gramEnd"/>
      <w:r w:rsidRPr="009B1005">
        <w:rPr>
          <w:rFonts w:ascii="宋体" w:eastAsia="宋体" w:hAnsi="宋体" w:cs="宋体"/>
          <w:color w:val="000000"/>
          <w:kern w:val="0"/>
          <w:szCs w:val="21"/>
        </w:rPr>
        <w:t>病种70%以上。</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轮转科室及时间</w:t>
      </w:r>
    </w:p>
    <w:tbl>
      <w:tblPr>
        <w:tblW w:w="0" w:type="auto"/>
        <w:jc w:val="center"/>
        <w:tblBorders>
          <w:top w:val="outset" w:sz="6" w:space="0" w:color="000000"/>
          <w:left w:val="outset" w:sz="6" w:space="0" w:color="000000"/>
          <w:bottom w:val="outset" w:sz="6" w:space="0" w:color="000000"/>
          <w:right w:val="outset" w:sz="6" w:space="0" w:color="000000"/>
        </w:tblBorders>
        <w:tblCellMar>
          <w:left w:w="0" w:type="dxa"/>
          <w:right w:w="0" w:type="dxa"/>
        </w:tblCellMar>
        <w:tblLook w:val="04A0"/>
      </w:tblPr>
      <w:tblGrid>
        <w:gridCol w:w="2160"/>
        <w:gridCol w:w="1008"/>
        <w:gridCol w:w="1872"/>
        <w:gridCol w:w="1296"/>
      </w:tblGrid>
      <w:tr w:rsidR="009B1005" w:rsidRPr="009B1005" w:rsidTr="009B1005">
        <w:trPr>
          <w:jc w:val="center"/>
        </w:trPr>
        <w:tc>
          <w:tcPr>
            <w:tcW w:w="2160" w:type="dxa"/>
            <w:tcBorders>
              <w:top w:val="outset" w:sz="6" w:space="0" w:color="000000"/>
              <w:left w:val="outset" w:sz="6" w:space="0" w:color="000000"/>
              <w:bottom w:val="outset" w:sz="6" w:space="0" w:color="000000"/>
              <w:right w:val="outset" w:sz="6" w:space="0" w:color="000000"/>
            </w:tcBorders>
            <w:hideMark/>
          </w:tcPr>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小儿外科</w:t>
            </w:r>
            <w:proofErr w:type="gramStart"/>
            <w:r w:rsidRPr="009B1005">
              <w:rPr>
                <w:rFonts w:ascii="宋体" w:eastAsia="宋体" w:hAnsi="宋体" w:cs="宋体"/>
                <w:color w:val="000000"/>
                <w:kern w:val="0"/>
                <w:sz w:val="18"/>
                <w:szCs w:val="18"/>
              </w:rPr>
              <w:t>亚专业</w:t>
            </w:r>
            <w:proofErr w:type="gramEnd"/>
          </w:p>
        </w:tc>
        <w:tc>
          <w:tcPr>
            <w:tcW w:w="1008" w:type="dxa"/>
            <w:tcBorders>
              <w:top w:val="outset" w:sz="6" w:space="0" w:color="000000"/>
              <w:left w:val="outset" w:sz="6" w:space="0" w:color="000000"/>
              <w:bottom w:val="outset" w:sz="6" w:space="0" w:color="000000"/>
              <w:right w:val="outset" w:sz="6" w:space="0" w:color="000000"/>
            </w:tcBorders>
            <w:hideMark/>
          </w:tcPr>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时间</w:t>
            </w:r>
          </w:p>
        </w:tc>
        <w:tc>
          <w:tcPr>
            <w:tcW w:w="1872" w:type="dxa"/>
            <w:tcBorders>
              <w:top w:val="outset" w:sz="6" w:space="0" w:color="000000"/>
              <w:left w:val="outset" w:sz="6" w:space="0" w:color="000000"/>
              <w:bottom w:val="outset" w:sz="6" w:space="0" w:color="000000"/>
              <w:right w:val="outset" w:sz="6" w:space="0" w:color="000000"/>
            </w:tcBorders>
            <w:hideMark/>
          </w:tcPr>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小儿外科</w:t>
            </w:r>
            <w:proofErr w:type="gramStart"/>
            <w:r w:rsidRPr="009B1005">
              <w:rPr>
                <w:rFonts w:ascii="宋体" w:eastAsia="宋体" w:hAnsi="宋体" w:cs="宋体"/>
                <w:color w:val="000000"/>
                <w:kern w:val="0"/>
                <w:sz w:val="18"/>
                <w:szCs w:val="18"/>
              </w:rPr>
              <w:t>亚专业</w:t>
            </w:r>
            <w:proofErr w:type="gramEnd"/>
          </w:p>
        </w:tc>
        <w:tc>
          <w:tcPr>
            <w:tcW w:w="1296" w:type="dxa"/>
            <w:tcBorders>
              <w:top w:val="outset" w:sz="6" w:space="0" w:color="000000"/>
              <w:left w:val="outset" w:sz="6" w:space="0" w:color="000000"/>
              <w:bottom w:val="outset" w:sz="6" w:space="0" w:color="000000"/>
              <w:right w:val="outset" w:sz="6" w:space="0" w:color="000000"/>
            </w:tcBorders>
            <w:hideMark/>
          </w:tcPr>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时间</w:t>
            </w:r>
          </w:p>
        </w:tc>
      </w:tr>
      <w:tr w:rsidR="009B1005" w:rsidRPr="009B1005" w:rsidTr="009B1005">
        <w:trPr>
          <w:jc w:val="center"/>
        </w:trPr>
        <w:tc>
          <w:tcPr>
            <w:tcW w:w="2160" w:type="dxa"/>
            <w:tcBorders>
              <w:top w:val="outset" w:sz="6" w:space="0" w:color="000000"/>
              <w:left w:val="outset" w:sz="6" w:space="0" w:color="000000"/>
              <w:bottom w:val="outset" w:sz="6" w:space="0" w:color="000000"/>
              <w:right w:val="outset" w:sz="6" w:space="0" w:color="000000"/>
            </w:tcBorders>
            <w:hideMark/>
          </w:tcPr>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急症外科</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普通外科</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烧伤整形外科</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骨科</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影像科（放射、超声）</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泌尿外科</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血管外科</w:t>
            </w:r>
          </w:p>
        </w:tc>
        <w:tc>
          <w:tcPr>
            <w:tcW w:w="1008" w:type="dxa"/>
            <w:tcBorders>
              <w:top w:val="outset" w:sz="6" w:space="0" w:color="000000"/>
              <w:left w:val="outset" w:sz="6" w:space="0" w:color="000000"/>
              <w:bottom w:val="outset" w:sz="6" w:space="0" w:color="000000"/>
              <w:right w:val="outset" w:sz="6" w:space="0" w:color="000000"/>
            </w:tcBorders>
            <w:hideMark/>
          </w:tcPr>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2个月</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3个月</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4个月</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3个月</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2个月</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4个月</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4个月</w:t>
            </w:r>
          </w:p>
        </w:tc>
        <w:tc>
          <w:tcPr>
            <w:tcW w:w="1872" w:type="dxa"/>
            <w:tcBorders>
              <w:top w:val="outset" w:sz="6" w:space="0" w:color="000000"/>
              <w:left w:val="outset" w:sz="6" w:space="0" w:color="000000"/>
              <w:bottom w:val="outset" w:sz="6" w:space="0" w:color="000000"/>
              <w:right w:val="outset" w:sz="6" w:space="0" w:color="000000"/>
            </w:tcBorders>
            <w:hideMark/>
          </w:tcPr>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心胸外科</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神经外科</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麻醉科及重症监护</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新生儿外科</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外科门诊</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肿瘤外科</w:t>
            </w:r>
          </w:p>
        </w:tc>
        <w:tc>
          <w:tcPr>
            <w:tcW w:w="1296" w:type="dxa"/>
            <w:tcBorders>
              <w:top w:val="outset" w:sz="6" w:space="0" w:color="000000"/>
              <w:left w:val="outset" w:sz="6" w:space="0" w:color="000000"/>
              <w:bottom w:val="outset" w:sz="6" w:space="0" w:color="000000"/>
              <w:right w:val="outset" w:sz="6" w:space="0" w:color="000000"/>
            </w:tcBorders>
            <w:hideMark/>
          </w:tcPr>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3个月</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3个月</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3个月</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3个月</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2个月</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3个月</w:t>
            </w:r>
          </w:p>
        </w:tc>
      </w:tr>
    </w:tbl>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三、培训内容与要求：参照成人各专业培训细则</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急诊科培训细则</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急诊医学是一个新兴的临床医学专业，其主要任务是抢救生命、缓解症状、稳定病情和安全转诊。急诊医疗的主要职责是急救，而</w:t>
      </w:r>
      <w:proofErr w:type="gramStart"/>
      <w:r w:rsidRPr="009B1005">
        <w:rPr>
          <w:rFonts w:ascii="宋体" w:eastAsia="宋体" w:hAnsi="宋体" w:cs="宋体"/>
          <w:color w:val="000000"/>
          <w:kern w:val="0"/>
          <w:szCs w:val="21"/>
        </w:rPr>
        <w:t>非负责</w:t>
      </w:r>
      <w:proofErr w:type="gramEnd"/>
      <w:r w:rsidRPr="009B1005">
        <w:rPr>
          <w:rFonts w:ascii="宋体" w:eastAsia="宋体" w:hAnsi="宋体" w:cs="宋体"/>
          <w:color w:val="000000"/>
          <w:kern w:val="0"/>
          <w:szCs w:val="21"/>
        </w:rPr>
        <w:t>某系统、器官疾病诊治的全过程，有很强的时间依赖性；通过急诊专科医师的</w:t>
      </w:r>
      <w:proofErr w:type="gramStart"/>
      <w:r w:rsidRPr="009B1005">
        <w:rPr>
          <w:rFonts w:ascii="宋体" w:eastAsia="宋体" w:hAnsi="宋体" w:cs="宋体"/>
          <w:color w:val="000000"/>
          <w:kern w:val="0"/>
          <w:szCs w:val="21"/>
        </w:rPr>
        <w:t>救治使急危重</w:t>
      </w:r>
      <w:proofErr w:type="gramEnd"/>
      <w:r w:rsidRPr="009B1005">
        <w:rPr>
          <w:rFonts w:ascii="宋体" w:eastAsia="宋体" w:hAnsi="宋体" w:cs="宋体"/>
          <w:color w:val="000000"/>
          <w:kern w:val="0"/>
          <w:szCs w:val="21"/>
        </w:rPr>
        <w:t>症患者能以稳定的状态转入相关的二三级学科，接受进一步的专科治疗。</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一、培训目标</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通过三年的基础培训，受训者能掌握急诊医学的基础理论、基本知识和基本技能，掌握常见急危重症患者的病情评估、鉴别诊断和各种常用的抢救技术与方法，从而能对常见急症进行独立和基本正确的诊断与救治，包括对急危重症患者的生命支持、脏器功能的保护与支持，并能在突发事件医疗救助中进行组织协调和</w:t>
      </w:r>
      <w:proofErr w:type="gramStart"/>
      <w:r w:rsidRPr="009B1005">
        <w:rPr>
          <w:rFonts w:ascii="宋体" w:eastAsia="宋体" w:hAnsi="宋体" w:cs="宋体"/>
          <w:color w:val="000000"/>
          <w:kern w:val="0"/>
          <w:szCs w:val="21"/>
        </w:rPr>
        <w:t>医患</w:t>
      </w:r>
      <w:proofErr w:type="gramEnd"/>
      <w:r w:rsidRPr="009B1005">
        <w:rPr>
          <w:rFonts w:ascii="宋体" w:eastAsia="宋体" w:hAnsi="宋体" w:cs="宋体"/>
          <w:color w:val="000000"/>
          <w:kern w:val="0"/>
          <w:szCs w:val="21"/>
        </w:rPr>
        <w:t>沟通。</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二、培训方法</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lastRenderedPageBreak/>
        <w:t>培训方式：通过集中授课，指导阅读，教学查房，模拟教学，病例讨论以及安排听取学术报告等进行理论教学；以观摩、模拟操作、指导下操作等方法进行专业技术操作教学；安排受训者加入临床运行班次，从事相应临床工作及与各科总住院医师同班，随同其到急诊科会诊等以培养其临床工作能力。</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急诊医学住院医师培训基地以急诊科为中心，同时包括本细则规定学习内容中所涉及的相应学科。</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轮转科室及时间</w:t>
      </w:r>
    </w:p>
    <w:tbl>
      <w:tblPr>
        <w:tblW w:w="0" w:type="auto"/>
        <w:jc w:val="center"/>
        <w:tblBorders>
          <w:top w:val="outset" w:sz="6" w:space="0" w:color="000000"/>
          <w:left w:val="outset" w:sz="6" w:space="0" w:color="000000"/>
          <w:bottom w:val="outset" w:sz="6" w:space="0" w:color="000000"/>
          <w:right w:val="outset" w:sz="6" w:space="0" w:color="000000"/>
        </w:tblBorders>
        <w:tblCellMar>
          <w:left w:w="0" w:type="dxa"/>
          <w:right w:w="0" w:type="dxa"/>
        </w:tblCellMar>
        <w:tblLook w:val="04A0"/>
      </w:tblPr>
      <w:tblGrid>
        <w:gridCol w:w="2304"/>
        <w:gridCol w:w="720"/>
        <w:gridCol w:w="2448"/>
        <w:gridCol w:w="720"/>
      </w:tblGrid>
      <w:tr w:rsidR="009B1005" w:rsidRPr="009B1005" w:rsidTr="009B1005">
        <w:trPr>
          <w:jc w:val="center"/>
        </w:trPr>
        <w:tc>
          <w:tcPr>
            <w:tcW w:w="2304" w:type="dxa"/>
            <w:tcBorders>
              <w:top w:val="outset" w:sz="6" w:space="0" w:color="000000"/>
              <w:left w:val="outset" w:sz="6" w:space="0" w:color="000000"/>
              <w:bottom w:val="outset" w:sz="6" w:space="0" w:color="000000"/>
              <w:right w:val="outset" w:sz="6" w:space="0" w:color="000000"/>
            </w:tcBorders>
            <w:hideMark/>
          </w:tcPr>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科室</w:t>
            </w:r>
          </w:p>
        </w:tc>
        <w:tc>
          <w:tcPr>
            <w:tcW w:w="720" w:type="dxa"/>
            <w:tcBorders>
              <w:top w:val="outset" w:sz="6" w:space="0" w:color="000000"/>
              <w:left w:val="outset" w:sz="6" w:space="0" w:color="000000"/>
              <w:bottom w:val="outset" w:sz="6" w:space="0" w:color="000000"/>
              <w:right w:val="outset" w:sz="6" w:space="0" w:color="000000"/>
            </w:tcBorders>
            <w:hideMark/>
          </w:tcPr>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时间</w:t>
            </w:r>
          </w:p>
        </w:tc>
        <w:tc>
          <w:tcPr>
            <w:tcW w:w="2448" w:type="dxa"/>
            <w:tcBorders>
              <w:top w:val="outset" w:sz="6" w:space="0" w:color="000000"/>
              <w:left w:val="outset" w:sz="6" w:space="0" w:color="000000"/>
              <w:bottom w:val="outset" w:sz="6" w:space="0" w:color="000000"/>
              <w:right w:val="outset" w:sz="6" w:space="0" w:color="000000"/>
            </w:tcBorders>
            <w:hideMark/>
          </w:tcPr>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科室</w:t>
            </w:r>
          </w:p>
        </w:tc>
        <w:tc>
          <w:tcPr>
            <w:tcW w:w="720" w:type="dxa"/>
            <w:tcBorders>
              <w:top w:val="outset" w:sz="6" w:space="0" w:color="000000"/>
              <w:left w:val="outset" w:sz="6" w:space="0" w:color="000000"/>
              <w:bottom w:val="outset" w:sz="6" w:space="0" w:color="000000"/>
              <w:right w:val="outset" w:sz="6" w:space="0" w:color="000000"/>
            </w:tcBorders>
            <w:hideMark/>
          </w:tcPr>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时间</w:t>
            </w:r>
          </w:p>
        </w:tc>
      </w:tr>
      <w:tr w:rsidR="009B1005" w:rsidRPr="009B1005" w:rsidTr="009B1005">
        <w:trPr>
          <w:jc w:val="center"/>
        </w:trPr>
        <w:tc>
          <w:tcPr>
            <w:tcW w:w="2304" w:type="dxa"/>
            <w:tcBorders>
              <w:top w:val="outset" w:sz="6" w:space="0" w:color="000000"/>
              <w:left w:val="outset" w:sz="6" w:space="0" w:color="000000"/>
              <w:bottom w:val="outset" w:sz="6" w:space="0" w:color="000000"/>
              <w:right w:val="outset" w:sz="6" w:space="0" w:color="000000"/>
            </w:tcBorders>
            <w:hideMark/>
          </w:tcPr>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急诊科（含院外急救2周）</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心血管科/CCU</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呼吸科/RICU</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消化科/消化内镜室</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神经内科</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肾内科（含血液净化）</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血液科（血液、肿瘤各1个月）</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内分泌科</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感染科</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心电图</w:t>
            </w:r>
          </w:p>
        </w:tc>
        <w:tc>
          <w:tcPr>
            <w:tcW w:w="720" w:type="dxa"/>
            <w:tcBorders>
              <w:top w:val="outset" w:sz="6" w:space="0" w:color="000000"/>
              <w:left w:val="outset" w:sz="6" w:space="0" w:color="000000"/>
              <w:bottom w:val="outset" w:sz="6" w:space="0" w:color="000000"/>
              <w:right w:val="outset" w:sz="6" w:space="0" w:color="000000"/>
            </w:tcBorders>
            <w:hideMark/>
          </w:tcPr>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4个月</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2个月</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2个月</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2个月</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2个月</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2个月</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2个月</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2个月</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2个月</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1个月</w:t>
            </w:r>
          </w:p>
        </w:tc>
        <w:tc>
          <w:tcPr>
            <w:tcW w:w="2448" w:type="dxa"/>
            <w:tcBorders>
              <w:top w:val="outset" w:sz="6" w:space="0" w:color="000000"/>
              <w:left w:val="outset" w:sz="6" w:space="0" w:color="000000"/>
              <w:bottom w:val="outset" w:sz="6" w:space="0" w:color="000000"/>
              <w:right w:val="outset" w:sz="6" w:space="0" w:color="000000"/>
            </w:tcBorders>
            <w:hideMark/>
          </w:tcPr>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普通外科（腹部外科为主）</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骨科及创伤</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心胸外科</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麻醉科</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综合ICU</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泌尿外科</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神经外科</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妇产科（妇科、产科各1个月）</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皮肤科</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放射科</w:t>
            </w:r>
          </w:p>
        </w:tc>
        <w:tc>
          <w:tcPr>
            <w:tcW w:w="720" w:type="dxa"/>
            <w:tcBorders>
              <w:top w:val="outset" w:sz="6" w:space="0" w:color="000000"/>
              <w:left w:val="outset" w:sz="6" w:space="0" w:color="000000"/>
              <w:bottom w:val="outset" w:sz="6" w:space="0" w:color="000000"/>
              <w:right w:val="outset" w:sz="6" w:space="0" w:color="000000"/>
            </w:tcBorders>
            <w:hideMark/>
          </w:tcPr>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2个月</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2个月</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1个月</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2个月</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2个月</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1个月</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1个月</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2个月</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1个月</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1个月</w:t>
            </w:r>
          </w:p>
        </w:tc>
      </w:tr>
    </w:tbl>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基本技能要求</w:t>
      </w:r>
    </w:p>
    <w:tbl>
      <w:tblPr>
        <w:tblW w:w="0" w:type="auto"/>
        <w:jc w:val="center"/>
        <w:tblBorders>
          <w:top w:val="outset" w:sz="6" w:space="0" w:color="000000"/>
          <w:left w:val="outset" w:sz="6" w:space="0" w:color="000000"/>
          <w:bottom w:val="outset" w:sz="6" w:space="0" w:color="000000"/>
          <w:right w:val="outset" w:sz="6" w:space="0" w:color="000000"/>
        </w:tblBorders>
        <w:tblCellMar>
          <w:left w:w="0" w:type="dxa"/>
          <w:right w:w="0" w:type="dxa"/>
        </w:tblCellMar>
        <w:tblLook w:val="04A0"/>
      </w:tblPr>
      <w:tblGrid>
        <w:gridCol w:w="6192"/>
      </w:tblGrid>
      <w:tr w:rsidR="009B1005" w:rsidRPr="009B1005" w:rsidTr="009B1005">
        <w:trPr>
          <w:jc w:val="center"/>
        </w:trPr>
        <w:tc>
          <w:tcPr>
            <w:tcW w:w="6192" w:type="dxa"/>
            <w:tcBorders>
              <w:top w:val="outset" w:sz="6" w:space="0" w:color="000000"/>
              <w:left w:val="outset" w:sz="6" w:space="0" w:color="000000"/>
              <w:bottom w:val="outset" w:sz="6" w:space="0" w:color="000000"/>
              <w:right w:val="outset" w:sz="6" w:space="0" w:color="000000"/>
            </w:tcBorders>
            <w:hideMark/>
          </w:tcPr>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技术名称例</w:t>
            </w:r>
            <w:proofErr w:type="gramStart"/>
            <w:r w:rsidRPr="009B1005">
              <w:rPr>
                <w:rFonts w:ascii="宋体" w:eastAsia="宋体" w:hAnsi="宋体" w:cs="宋体"/>
                <w:color w:val="000000"/>
                <w:kern w:val="0"/>
                <w:sz w:val="18"/>
                <w:szCs w:val="18"/>
              </w:rPr>
              <w:t>数技术</w:t>
            </w:r>
            <w:proofErr w:type="gramEnd"/>
            <w:r w:rsidRPr="009B1005">
              <w:rPr>
                <w:rFonts w:ascii="宋体" w:eastAsia="宋体" w:hAnsi="宋体" w:cs="宋体"/>
                <w:color w:val="000000"/>
                <w:kern w:val="0"/>
                <w:sz w:val="18"/>
                <w:szCs w:val="18"/>
              </w:rPr>
              <w:t>名称例数</w:t>
            </w:r>
          </w:p>
        </w:tc>
      </w:tr>
      <w:tr w:rsidR="009B1005" w:rsidRPr="009B1005" w:rsidTr="009B1005">
        <w:trPr>
          <w:jc w:val="center"/>
        </w:trPr>
        <w:tc>
          <w:tcPr>
            <w:tcW w:w="6192" w:type="dxa"/>
            <w:tcBorders>
              <w:top w:val="outset" w:sz="6" w:space="0" w:color="000000"/>
              <w:left w:val="outset" w:sz="6" w:space="0" w:color="000000"/>
              <w:bottom w:val="outset" w:sz="6" w:space="0" w:color="000000"/>
              <w:right w:val="outset" w:sz="6" w:space="0" w:color="000000"/>
            </w:tcBorders>
            <w:hideMark/>
          </w:tcPr>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心肺复苏术                 5           心电监护                5</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胸腹腔穿刺术               5           动脉穿刺术              5</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腰椎穿刺术                 3           呼吸机使用              3</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电除颤</w:t>
            </w:r>
            <w:r w:rsidRPr="009B1005">
              <w:rPr>
                <w:rFonts w:ascii="宋体" w:eastAsia="宋体" w:hAnsi="宋体" w:cs="宋体"/>
                <w:color w:val="000000"/>
                <w:kern w:val="0"/>
                <w:sz w:val="18"/>
                <w:szCs w:val="18"/>
              </w:rPr>
              <w:lastRenderedPageBreak/>
              <w:t>术                   3           三</w:t>
            </w:r>
            <w:proofErr w:type="gramStart"/>
            <w:r w:rsidRPr="009B1005">
              <w:rPr>
                <w:rFonts w:ascii="宋体" w:eastAsia="宋体" w:hAnsi="宋体" w:cs="宋体"/>
                <w:color w:val="000000"/>
                <w:kern w:val="0"/>
                <w:sz w:val="18"/>
                <w:szCs w:val="18"/>
              </w:rPr>
              <w:t>腔二囊管</w:t>
            </w:r>
            <w:proofErr w:type="gramEnd"/>
            <w:r w:rsidRPr="009B1005">
              <w:rPr>
                <w:rFonts w:ascii="宋体" w:eastAsia="宋体" w:hAnsi="宋体" w:cs="宋体"/>
                <w:color w:val="000000"/>
                <w:kern w:val="0"/>
                <w:sz w:val="18"/>
                <w:szCs w:val="18"/>
              </w:rPr>
              <w:t>压迫止血术    2    </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气管插管术                 3</w:t>
            </w:r>
          </w:p>
        </w:tc>
      </w:tr>
    </w:tbl>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lastRenderedPageBreak/>
        <w:t>三、培训内容与要求：见各专业培训细则。</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 </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麻醉科培训细则</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临床麻醉的主要任务是在安全的前提下消除病人手术时的疼痛，为手术操作提供方便条件，并在麻醉手术期间对病人的生理功能进行监测，调节和控制。临床麻醉学的理论和技术不仅用于手术治疗，而且在诸如急救复苏，重症监测治疗，镇静，急性和慢性疼痛治疗等医疗工作中发挥着积极作用。</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一、培训目标</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通过全面、正规、严格的培训，受训者具有良好的医德医风、诚信和团队精神，能独立和基本正确地运用常规麻醉方法，对接受常见手术和检查的病人实施麻醉和基本生命功能的检测与管理，并参与重症监测治疗，急救复苏，急性和慢性疼痛治疗等工作。</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二、培训方法</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培训时间为3年。受训者在麻醉科及相关学科轮转学习。</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轮转科室及时间</w:t>
      </w:r>
    </w:p>
    <w:tbl>
      <w:tblPr>
        <w:tblW w:w="0" w:type="auto"/>
        <w:jc w:val="center"/>
        <w:tblBorders>
          <w:top w:val="outset" w:sz="6" w:space="0" w:color="000000"/>
          <w:left w:val="outset" w:sz="6" w:space="0" w:color="000000"/>
          <w:bottom w:val="outset" w:sz="6" w:space="0" w:color="000000"/>
          <w:right w:val="outset" w:sz="6" w:space="0" w:color="000000"/>
        </w:tblBorders>
        <w:tblCellMar>
          <w:left w:w="0" w:type="dxa"/>
          <w:right w:w="0" w:type="dxa"/>
        </w:tblCellMar>
        <w:tblLook w:val="04A0"/>
      </w:tblPr>
      <w:tblGrid>
        <w:gridCol w:w="2304"/>
        <w:gridCol w:w="720"/>
        <w:gridCol w:w="2016"/>
        <w:gridCol w:w="1152"/>
      </w:tblGrid>
      <w:tr w:rsidR="009B1005" w:rsidRPr="009B1005" w:rsidTr="009B1005">
        <w:trPr>
          <w:jc w:val="center"/>
        </w:trPr>
        <w:tc>
          <w:tcPr>
            <w:tcW w:w="2304" w:type="dxa"/>
            <w:tcBorders>
              <w:top w:val="outset" w:sz="6" w:space="0" w:color="000000"/>
              <w:left w:val="outset" w:sz="6" w:space="0" w:color="000000"/>
              <w:bottom w:val="outset" w:sz="6" w:space="0" w:color="000000"/>
              <w:right w:val="outset" w:sz="6" w:space="0" w:color="000000"/>
            </w:tcBorders>
            <w:hideMark/>
          </w:tcPr>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科室</w:t>
            </w:r>
          </w:p>
        </w:tc>
        <w:tc>
          <w:tcPr>
            <w:tcW w:w="720" w:type="dxa"/>
            <w:tcBorders>
              <w:top w:val="outset" w:sz="6" w:space="0" w:color="000000"/>
              <w:left w:val="outset" w:sz="6" w:space="0" w:color="000000"/>
              <w:bottom w:val="outset" w:sz="6" w:space="0" w:color="000000"/>
              <w:right w:val="outset" w:sz="6" w:space="0" w:color="000000"/>
            </w:tcBorders>
            <w:hideMark/>
          </w:tcPr>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时间</w:t>
            </w:r>
          </w:p>
        </w:tc>
        <w:tc>
          <w:tcPr>
            <w:tcW w:w="2016" w:type="dxa"/>
            <w:tcBorders>
              <w:top w:val="outset" w:sz="6" w:space="0" w:color="000000"/>
              <w:left w:val="outset" w:sz="6" w:space="0" w:color="000000"/>
              <w:bottom w:val="outset" w:sz="6" w:space="0" w:color="000000"/>
              <w:right w:val="outset" w:sz="6" w:space="0" w:color="000000"/>
            </w:tcBorders>
            <w:hideMark/>
          </w:tcPr>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科室</w:t>
            </w:r>
          </w:p>
        </w:tc>
        <w:tc>
          <w:tcPr>
            <w:tcW w:w="1152" w:type="dxa"/>
            <w:tcBorders>
              <w:top w:val="outset" w:sz="6" w:space="0" w:color="000000"/>
              <w:left w:val="outset" w:sz="6" w:space="0" w:color="000000"/>
              <w:bottom w:val="outset" w:sz="6" w:space="0" w:color="000000"/>
              <w:right w:val="outset" w:sz="6" w:space="0" w:color="000000"/>
            </w:tcBorders>
            <w:hideMark/>
          </w:tcPr>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时间</w:t>
            </w:r>
          </w:p>
        </w:tc>
      </w:tr>
      <w:tr w:rsidR="009B1005" w:rsidRPr="009B1005" w:rsidTr="009B1005">
        <w:trPr>
          <w:jc w:val="center"/>
        </w:trPr>
        <w:tc>
          <w:tcPr>
            <w:tcW w:w="2304" w:type="dxa"/>
            <w:tcBorders>
              <w:top w:val="outset" w:sz="6" w:space="0" w:color="000000"/>
              <w:left w:val="outset" w:sz="6" w:space="0" w:color="000000"/>
              <w:bottom w:val="outset" w:sz="6" w:space="0" w:color="000000"/>
              <w:right w:val="outset" w:sz="6" w:space="0" w:color="000000"/>
            </w:tcBorders>
            <w:hideMark/>
          </w:tcPr>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急诊科（含院外急救2周）</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心血管科/CCU</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呼吸科/RICU</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神经内科</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耳鼻喉科</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口腔科</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眼科</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心电图</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放射科</w:t>
            </w:r>
          </w:p>
        </w:tc>
        <w:tc>
          <w:tcPr>
            <w:tcW w:w="720" w:type="dxa"/>
            <w:tcBorders>
              <w:top w:val="outset" w:sz="6" w:space="0" w:color="000000"/>
              <w:left w:val="outset" w:sz="6" w:space="0" w:color="000000"/>
              <w:bottom w:val="outset" w:sz="6" w:space="0" w:color="000000"/>
              <w:right w:val="outset" w:sz="6" w:space="0" w:color="000000"/>
            </w:tcBorders>
            <w:hideMark/>
          </w:tcPr>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1个月</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1个月</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1个月</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1个月</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1个月</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1个月</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1个月</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1个月</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1个月</w:t>
            </w:r>
          </w:p>
        </w:tc>
        <w:tc>
          <w:tcPr>
            <w:tcW w:w="2016" w:type="dxa"/>
            <w:tcBorders>
              <w:top w:val="outset" w:sz="6" w:space="0" w:color="000000"/>
              <w:left w:val="outset" w:sz="6" w:space="0" w:color="000000"/>
              <w:bottom w:val="outset" w:sz="6" w:space="0" w:color="000000"/>
              <w:right w:val="outset" w:sz="6" w:space="0" w:color="000000"/>
            </w:tcBorders>
            <w:hideMark/>
          </w:tcPr>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麻醉科</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心胸外科</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综合ICU</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普通外科</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骨科及创伤</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泌尿外科</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神经外科</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妇产科</w:t>
            </w:r>
          </w:p>
        </w:tc>
        <w:tc>
          <w:tcPr>
            <w:tcW w:w="1152" w:type="dxa"/>
            <w:tcBorders>
              <w:top w:val="outset" w:sz="6" w:space="0" w:color="000000"/>
              <w:left w:val="outset" w:sz="6" w:space="0" w:color="000000"/>
              <w:bottom w:val="outset" w:sz="6" w:space="0" w:color="000000"/>
              <w:right w:val="outset" w:sz="6" w:space="0" w:color="000000"/>
            </w:tcBorders>
            <w:hideMark/>
          </w:tcPr>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20个月</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1个月</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1个月</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1个月</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1个月</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1个月</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1个月</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1个月</w:t>
            </w:r>
          </w:p>
        </w:tc>
      </w:tr>
    </w:tbl>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lastRenderedPageBreak/>
        <w:t>基本技能要求</w:t>
      </w:r>
    </w:p>
    <w:tbl>
      <w:tblPr>
        <w:tblW w:w="0" w:type="auto"/>
        <w:jc w:val="center"/>
        <w:tblBorders>
          <w:top w:val="outset" w:sz="6" w:space="0" w:color="000000"/>
          <w:left w:val="outset" w:sz="6" w:space="0" w:color="000000"/>
          <w:bottom w:val="outset" w:sz="6" w:space="0" w:color="000000"/>
          <w:right w:val="outset" w:sz="6" w:space="0" w:color="000000"/>
        </w:tblBorders>
        <w:tblCellMar>
          <w:left w:w="0" w:type="dxa"/>
          <w:right w:w="0" w:type="dxa"/>
        </w:tblCellMar>
        <w:tblLook w:val="04A0"/>
      </w:tblPr>
      <w:tblGrid>
        <w:gridCol w:w="6192"/>
      </w:tblGrid>
      <w:tr w:rsidR="009B1005" w:rsidRPr="009B1005" w:rsidTr="009B1005">
        <w:trPr>
          <w:jc w:val="center"/>
        </w:trPr>
        <w:tc>
          <w:tcPr>
            <w:tcW w:w="6192" w:type="dxa"/>
            <w:tcBorders>
              <w:top w:val="outset" w:sz="6" w:space="0" w:color="000000"/>
              <w:left w:val="outset" w:sz="6" w:space="0" w:color="000000"/>
              <w:bottom w:val="outset" w:sz="6" w:space="0" w:color="000000"/>
              <w:right w:val="outset" w:sz="6" w:space="0" w:color="000000"/>
            </w:tcBorders>
            <w:hideMark/>
          </w:tcPr>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技术名称例</w:t>
            </w:r>
            <w:proofErr w:type="gramStart"/>
            <w:r w:rsidRPr="009B1005">
              <w:rPr>
                <w:rFonts w:ascii="宋体" w:eastAsia="宋体" w:hAnsi="宋体" w:cs="宋体"/>
                <w:color w:val="000000"/>
                <w:kern w:val="0"/>
                <w:sz w:val="18"/>
                <w:szCs w:val="18"/>
              </w:rPr>
              <w:t>数技术</w:t>
            </w:r>
            <w:proofErr w:type="gramEnd"/>
            <w:r w:rsidRPr="009B1005">
              <w:rPr>
                <w:rFonts w:ascii="宋体" w:eastAsia="宋体" w:hAnsi="宋体" w:cs="宋体"/>
                <w:color w:val="000000"/>
                <w:kern w:val="0"/>
                <w:sz w:val="18"/>
                <w:szCs w:val="18"/>
              </w:rPr>
              <w:t>名称例数</w:t>
            </w:r>
          </w:p>
        </w:tc>
      </w:tr>
      <w:tr w:rsidR="009B1005" w:rsidRPr="009B1005" w:rsidTr="009B1005">
        <w:trPr>
          <w:jc w:val="center"/>
        </w:trPr>
        <w:tc>
          <w:tcPr>
            <w:tcW w:w="6192" w:type="dxa"/>
            <w:tcBorders>
              <w:top w:val="outset" w:sz="6" w:space="0" w:color="000000"/>
              <w:left w:val="outset" w:sz="6" w:space="0" w:color="000000"/>
              <w:bottom w:val="outset" w:sz="6" w:space="0" w:color="000000"/>
              <w:right w:val="outset" w:sz="6" w:space="0" w:color="000000"/>
            </w:tcBorders>
            <w:hideMark/>
          </w:tcPr>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全身麻醉                 100         神经阻滞和局部麻醉             30</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椎管内麻醉                50         监测下的麻醉                   30</w:t>
            </w:r>
          </w:p>
        </w:tc>
      </w:tr>
    </w:tbl>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三、培训内容与要求</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1、所有的麻醉科住院医师必须接受9—16个月的相关学科临床轮转，然后接受20个月的麻醉学专科的基本训练。</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2、科室轮转的安排</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麻醉科：首先参加麻醉基本理论，基本操作技能培训（主要为外周神经阻滞，椎管内麻醉和一般的全身麻醉）。</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麻醉</w:t>
      </w:r>
      <w:proofErr w:type="gramStart"/>
      <w:r w:rsidRPr="009B1005">
        <w:rPr>
          <w:rFonts w:ascii="宋体" w:eastAsia="宋体" w:hAnsi="宋体" w:cs="宋体"/>
          <w:color w:val="000000"/>
          <w:kern w:val="0"/>
          <w:szCs w:val="21"/>
        </w:rPr>
        <w:t>科亚专业</w:t>
      </w:r>
      <w:proofErr w:type="gramEnd"/>
      <w:r w:rsidRPr="009B1005">
        <w:rPr>
          <w:rFonts w:ascii="宋体" w:eastAsia="宋体" w:hAnsi="宋体" w:cs="宋体"/>
          <w:color w:val="000000"/>
          <w:kern w:val="0"/>
          <w:szCs w:val="21"/>
        </w:rPr>
        <w:t>的轮转顺序建议为：①椎管内麻醉：妇产科，普外科，泌尿外科，骨科等；②全身麻醉：普外科，泌尿外科，骨科，神经外科等；③全身麻醉：胸外科，耳鼻喉科，眼科，口腔科等；④全身麻醉：心脏和大血管外科，器官移植等。第1、2项为基本要求，第3项要求初步掌握，第4项要求一般了解。</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其他相关专业的轮转要求参照各专业培训细则。</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眼科培训细则</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根据我国医学学科的分类，眼科学是二级学科，是研究视觉器官疾病的发生、发展及其诊断、治疗和预防的一门医学科学，与其他临床学科的基础医学学科有着广泛的联系。眼科包括眼底病、青光眼、白内障、眼肌病、角膜病、眼视光、眼外伤、眼眶病等亚专业。</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一、培训目标</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通过眼科住院医师培训，使受训者掌握眼科基础知识和基本技能，具有独立从事和全面承担眼科学医疗活动责任的能力，达到如下眼科专科医师水平。</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1.能准确地完成病史采集，眼部检查及相关的医学文书的书写。</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2.眼部检查基本技能操作准确和熟练。</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3.对眼科常见病、多发病的发病机制、临床表现、诊断和鉴别诊断有较详细的了解和一定的处理能力，打好眼科临床工作基础。</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4.基本手术操作比较准确，显微手术操作合格。完成常见的各种外眼手术。</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lastRenderedPageBreak/>
        <w:t>5.独立进行常见门、急诊</w:t>
      </w:r>
      <w:proofErr w:type="gramStart"/>
      <w:r w:rsidRPr="009B1005">
        <w:rPr>
          <w:rFonts w:ascii="宋体" w:eastAsia="宋体" w:hAnsi="宋体" w:cs="宋体"/>
          <w:color w:val="000000"/>
          <w:kern w:val="0"/>
          <w:szCs w:val="21"/>
        </w:rPr>
        <w:t>病处理</w:t>
      </w:r>
      <w:proofErr w:type="gramEnd"/>
      <w:r w:rsidRPr="009B1005">
        <w:rPr>
          <w:rFonts w:ascii="宋体" w:eastAsia="宋体" w:hAnsi="宋体" w:cs="宋体"/>
          <w:color w:val="000000"/>
          <w:kern w:val="0"/>
          <w:szCs w:val="21"/>
        </w:rPr>
        <w:t>及重危病例抢救。</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6.带教实习医师。</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二、培训方法</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培训时间为3年。受训者在相关科室和眼科各单位轮转学习。</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轮转科室及时间</w:t>
      </w:r>
    </w:p>
    <w:tbl>
      <w:tblPr>
        <w:tblW w:w="0" w:type="auto"/>
        <w:jc w:val="center"/>
        <w:tblBorders>
          <w:top w:val="outset" w:sz="6" w:space="0" w:color="000000"/>
          <w:left w:val="outset" w:sz="6" w:space="0" w:color="000000"/>
          <w:bottom w:val="outset" w:sz="6" w:space="0" w:color="000000"/>
          <w:right w:val="outset" w:sz="6" w:space="0" w:color="000000"/>
        </w:tblBorders>
        <w:tblCellMar>
          <w:left w:w="0" w:type="dxa"/>
          <w:right w:w="0" w:type="dxa"/>
        </w:tblCellMar>
        <w:tblLook w:val="04A0"/>
      </w:tblPr>
      <w:tblGrid>
        <w:gridCol w:w="2991"/>
        <w:gridCol w:w="4314"/>
      </w:tblGrid>
      <w:tr w:rsidR="009B1005" w:rsidRPr="009B1005" w:rsidTr="009B1005">
        <w:trPr>
          <w:jc w:val="center"/>
        </w:trPr>
        <w:tc>
          <w:tcPr>
            <w:tcW w:w="2544" w:type="dxa"/>
            <w:tcBorders>
              <w:top w:val="outset" w:sz="6" w:space="0" w:color="000000"/>
              <w:left w:val="outset" w:sz="6" w:space="0" w:color="000000"/>
              <w:bottom w:val="outset" w:sz="6" w:space="0" w:color="000000"/>
              <w:right w:val="outset" w:sz="6" w:space="0" w:color="000000"/>
            </w:tcBorders>
            <w:hideMark/>
          </w:tcPr>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内容</w:t>
            </w:r>
          </w:p>
        </w:tc>
        <w:tc>
          <w:tcPr>
            <w:tcW w:w="3756" w:type="dxa"/>
            <w:tcBorders>
              <w:top w:val="outset" w:sz="6" w:space="0" w:color="000000"/>
              <w:left w:val="outset" w:sz="6" w:space="0" w:color="000000"/>
              <w:bottom w:val="outset" w:sz="6" w:space="0" w:color="000000"/>
              <w:right w:val="outset" w:sz="6" w:space="0" w:color="000000"/>
            </w:tcBorders>
            <w:hideMark/>
          </w:tcPr>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时间</w:t>
            </w:r>
          </w:p>
        </w:tc>
      </w:tr>
      <w:tr w:rsidR="009B1005" w:rsidRPr="009B1005" w:rsidTr="009B1005">
        <w:trPr>
          <w:jc w:val="center"/>
        </w:trPr>
        <w:tc>
          <w:tcPr>
            <w:tcW w:w="6300" w:type="dxa"/>
            <w:gridSpan w:val="2"/>
            <w:tcBorders>
              <w:top w:val="outset" w:sz="6" w:space="0" w:color="000000"/>
              <w:left w:val="outset" w:sz="6" w:space="0" w:color="000000"/>
              <w:bottom w:val="outset" w:sz="6" w:space="0" w:color="000000"/>
              <w:right w:val="outset" w:sz="6" w:space="0" w:color="000000"/>
            </w:tcBorders>
            <w:hideMark/>
          </w:tcPr>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眼科门诊                                     6个月</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眼科病房                                     6个月</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眼屈光                                       2个月</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验光室                                       2个月</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耳鼻喉科                                     2个月</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整形外科                                     2个月</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麻醉科                                       2个月</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心电图                                       2个月</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B超室                                 2个月</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放射</w:t>
            </w:r>
            <w:r w:rsidRPr="009B1005">
              <w:rPr>
                <w:rFonts w:ascii="宋体" w:eastAsia="宋体" w:hAnsi="宋体" w:cs="宋体"/>
                <w:color w:val="000000"/>
                <w:kern w:val="0"/>
                <w:sz w:val="18"/>
                <w:szCs w:val="18"/>
              </w:rPr>
              <w:lastRenderedPageBreak/>
              <w:t>科                                       2个月</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病理科                                       2个月</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心内科                                       2个月</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神经内科                                     2个月</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内分泌                                       2个月</w:t>
            </w:r>
          </w:p>
        </w:tc>
      </w:tr>
    </w:tbl>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lastRenderedPageBreak/>
        <w:t> </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三、培训内容与要求</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1、眼科门诊（含白内障、眼肌、眼底病、验光及治疗室）</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要求</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（1）掌握眼球及附属器的解剖和生理。</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（2）掌握眼科的一般检查，如视功能测定（视力、色觉、视野）直、间接眼底镜、裂隙灯、眼压计、房角镜、三面镜、同视机、眼球突出计的正确使用。</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（3）掌握各类眼科门诊手术的适应症、禁忌症、术前准备、麻醉选择与操作和</w:t>
      </w:r>
      <w:proofErr w:type="gramStart"/>
      <w:r w:rsidRPr="009B1005">
        <w:rPr>
          <w:rFonts w:ascii="宋体" w:eastAsia="宋体" w:hAnsi="宋体" w:cs="宋体"/>
          <w:color w:val="000000"/>
          <w:kern w:val="0"/>
          <w:szCs w:val="21"/>
        </w:rPr>
        <w:t>术后处理</w:t>
      </w:r>
      <w:proofErr w:type="gramEnd"/>
      <w:r w:rsidRPr="009B1005">
        <w:rPr>
          <w:rFonts w:ascii="宋体" w:eastAsia="宋体" w:hAnsi="宋体" w:cs="宋体"/>
          <w:color w:val="000000"/>
          <w:kern w:val="0"/>
          <w:szCs w:val="21"/>
        </w:rPr>
        <w:t>原则。</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（4）掌握眼科急诊的处治。</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（5）掌握眼科门诊规章制度及诊疗常规，正确书写病历及各项手术记录，能在上级医师指导下进行各种医疗文件的正确采集、准确描述和规范病历书写，门诊处方合格率≥95%。</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（6）能独立完成眼科门诊小手术，能完成部分眼</w:t>
      </w:r>
      <w:proofErr w:type="gramStart"/>
      <w:r w:rsidRPr="009B1005">
        <w:rPr>
          <w:rFonts w:ascii="宋体" w:eastAsia="宋体" w:hAnsi="宋体" w:cs="宋体"/>
          <w:color w:val="000000"/>
          <w:kern w:val="0"/>
          <w:szCs w:val="21"/>
        </w:rPr>
        <w:t>外手术</w:t>
      </w:r>
      <w:proofErr w:type="gramEnd"/>
      <w:r w:rsidRPr="009B1005">
        <w:rPr>
          <w:rFonts w:ascii="宋体" w:eastAsia="宋体" w:hAnsi="宋体" w:cs="宋体"/>
          <w:color w:val="000000"/>
          <w:kern w:val="0"/>
          <w:szCs w:val="21"/>
        </w:rPr>
        <w:t>如：倒睫矫正，</w:t>
      </w:r>
      <w:proofErr w:type="gramStart"/>
      <w:r w:rsidRPr="009B1005">
        <w:rPr>
          <w:rFonts w:ascii="宋体" w:eastAsia="宋体" w:hAnsi="宋体" w:cs="宋体"/>
          <w:color w:val="000000"/>
          <w:kern w:val="0"/>
          <w:szCs w:val="21"/>
        </w:rPr>
        <w:t>翳</w:t>
      </w:r>
      <w:proofErr w:type="gramEnd"/>
      <w:r w:rsidRPr="009B1005">
        <w:rPr>
          <w:rFonts w:ascii="宋体" w:eastAsia="宋体" w:hAnsi="宋体" w:cs="宋体"/>
          <w:color w:val="000000"/>
          <w:kern w:val="0"/>
          <w:szCs w:val="21"/>
        </w:rPr>
        <w:t>状</w:t>
      </w:r>
      <w:proofErr w:type="gramStart"/>
      <w:r w:rsidRPr="009B1005">
        <w:rPr>
          <w:rFonts w:ascii="宋体" w:eastAsia="宋体" w:hAnsi="宋体" w:cs="宋体"/>
          <w:color w:val="000000"/>
          <w:kern w:val="0"/>
          <w:szCs w:val="21"/>
        </w:rPr>
        <w:t>胬</w:t>
      </w:r>
      <w:proofErr w:type="gramEnd"/>
      <w:r w:rsidRPr="009B1005">
        <w:rPr>
          <w:rFonts w:ascii="宋体" w:eastAsia="宋体" w:hAnsi="宋体" w:cs="宋体"/>
          <w:color w:val="000000"/>
          <w:kern w:val="0"/>
          <w:szCs w:val="21"/>
        </w:rPr>
        <w:t>肉切除。</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（7）熟悉眼科特殊检查，如荧光眼底血管造影及对比敏感度、自动视野计、</w:t>
      </w:r>
      <w:proofErr w:type="gramStart"/>
      <w:r w:rsidRPr="009B1005">
        <w:rPr>
          <w:rFonts w:ascii="宋体" w:eastAsia="宋体" w:hAnsi="宋体" w:cs="宋体"/>
          <w:color w:val="000000"/>
          <w:kern w:val="0"/>
          <w:szCs w:val="21"/>
        </w:rPr>
        <w:t>视觉电</w:t>
      </w:r>
      <w:proofErr w:type="gramEnd"/>
      <w:r w:rsidRPr="009B1005">
        <w:rPr>
          <w:rFonts w:ascii="宋体" w:eastAsia="宋体" w:hAnsi="宋体" w:cs="宋体"/>
          <w:color w:val="000000"/>
          <w:kern w:val="0"/>
          <w:szCs w:val="21"/>
        </w:rPr>
        <w:t>生理等操作步骤及注意事项。</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（8）熟悉眼科疑难病症的诊断与处理原则，参加危重病人的抢救工作。</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lastRenderedPageBreak/>
        <w:t>2、眼科病房</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要求</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（1）掌握眼球及附属器的解剖和生理。</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（2）掌握眼科病房常见病、多发病的诊断、鉴别诊断及治疗原则。</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（3）掌握眼科病房普通手术的适应症、禁忌症、术前准备、麻醉选择与操作和</w:t>
      </w:r>
      <w:proofErr w:type="gramStart"/>
      <w:r w:rsidRPr="009B1005">
        <w:rPr>
          <w:rFonts w:ascii="宋体" w:eastAsia="宋体" w:hAnsi="宋体" w:cs="宋体"/>
          <w:color w:val="000000"/>
          <w:kern w:val="0"/>
          <w:szCs w:val="21"/>
        </w:rPr>
        <w:t>术后处理</w:t>
      </w:r>
      <w:proofErr w:type="gramEnd"/>
      <w:r w:rsidRPr="009B1005">
        <w:rPr>
          <w:rFonts w:ascii="宋体" w:eastAsia="宋体" w:hAnsi="宋体" w:cs="宋体"/>
          <w:color w:val="000000"/>
          <w:kern w:val="0"/>
          <w:szCs w:val="21"/>
        </w:rPr>
        <w:t>原则。</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（4）掌握眼科显微手术的基本操作方法，能在上级医师的指导下做好部分眼内手术如白内障囊外摘除联合人工晶体植入手术、小梁切除手术、虹膜周边切除术等。</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（5）能完成部分眼</w:t>
      </w:r>
      <w:proofErr w:type="gramStart"/>
      <w:r w:rsidRPr="009B1005">
        <w:rPr>
          <w:rFonts w:ascii="宋体" w:eastAsia="宋体" w:hAnsi="宋体" w:cs="宋体"/>
          <w:color w:val="000000"/>
          <w:kern w:val="0"/>
          <w:szCs w:val="21"/>
        </w:rPr>
        <w:t>外手术</w:t>
      </w:r>
      <w:proofErr w:type="gramEnd"/>
      <w:r w:rsidRPr="009B1005">
        <w:rPr>
          <w:rFonts w:ascii="宋体" w:eastAsia="宋体" w:hAnsi="宋体" w:cs="宋体"/>
          <w:color w:val="000000"/>
          <w:kern w:val="0"/>
          <w:szCs w:val="21"/>
        </w:rPr>
        <w:t>如：泪囊鼻腔吻合术、眼球粘连分离术、斜视纠正术、眼球穿透伤缝合术、角膜深层异物取出术、眼球摘除术等。</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（6）掌握眼科病房规章制度及诊疗常规，正确书写眼科病房病历及各项手术记录，能在上级医师指导下进行各种医疗文件的正确采集、准确描述和规范病历书写，书写完整病历≥2份，完成住院病历（</w:t>
      </w:r>
      <w:proofErr w:type="gramStart"/>
      <w:r w:rsidRPr="009B1005">
        <w:rPr>
          <w:rFonts w:ascii="宋体" w:eastAsia="宋体" w:hAnsi="宋体" w:cs="宋体"/>
          <w:color w:val="000000"/>
          <w:kern w:val="0"/>
          <w:szCs w:val="21"/>
        </w:rPr>
        <w:t>占主管</w:t>
      </w:r>
      <w:proofErr w:type="gramEnd"/>
      <w:r w:rsidRPr="009B1005">
        <w:rPr>
          <w:rFonts w:ascii="宋体" w:eastAsia="宋体" w:hAnsi="宋体" w:cs="宋体"/>
          <w:color w:val="000000"/>
          <w:kern w:val="0"/>
          <w:szCs w:val="21"/>
        </w:rPr>
        <w:t>病人的）≥40-60%，甲级病历率≥95%，无Ⅲ、Ⅳ级病历，Ⅴ级病历实行一票否决；住院病历合格率≥95%。出现手术记录错误或缺陷的按医院相关规定考核。</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（7）熟悉YAG激光及眼底激光的治疗操作 。</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（8）了解超声乳化术、玻璃体切割术、眼眶肿瘤的手术适应症、手术步骤，能担任手术助手。</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3、眼屈光</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要求</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（1）掌握眼屈光疾病的常规检查的方法，如检影、电脑验光、角膜地形图、对比敏感度等。</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（2）掌握PRK、LASIK手术的手术适应症。</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（3）了解PRK、LASIK手术的操作步骤以及手术并发症的处理方法。</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4）掌握PRK、LASIK的规章制度及诊疗常规，正确书写PRK、LASIK手术记录，能在上级医师指导下进行各种医疗文件的正确采集、准确描述和规范病历书写，门诊处方合格率≥95%；出现手术记录错误或缺陷的按医院相关规定考核。</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（5）掌握医学验光配镜的原则和方法。</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（6）熟悉波前像差的检查方法及意义。</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lastRenderedPageBreak/>
        <w:t>（7）了解眼镜磨片的操作。</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 </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耳鼻咽喉科培训细则</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耳鼻咽喉科学是研究听觉、平衡、嗅觉诸感觉器官和呼吸、发音、言语及吞咽等运动器官疾病防治的一门科学。包括对耳、鼻、咽喉、气管、食管及头颈各器官的解剖、生理及其疾病基础与临床研究。本学科所涉及器官和组织，不仅其自身之间在解剖、生理诸方面联系密切，而且与全身多系统的解剖、生理及病理等诸多方面亦密切相关。本学科下设耳科、鼻科、咽喉及头颈外科学等亚专业。</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一、培训目标</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通过耳鼻咽喉科住院医师培训，受训者达到耳鼻咽喉科普通专科医师水平，即具有初步掌握耳鼻咽喉科学医疗活动的能力，可以基本掌握耳鼻咽喉科最常见手术操作。</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二、培训方法</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培训时间为3年。受训者在耳鼻咽喉科各亚专科及相关学科轮转学习。</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培训过程中实行导师制，对培训全程负责。注重临床实践技能和知识的培训。理论学习以参加学术讲座和自学相结合的方法。</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轮转科室及时间</w:t>
      </w:r>
    </w:p>
    <w:tbl>
      <w:tblPr>
        <w:tblW w:w="0" w:type="auto"/>
        <w:jc w:val="center"/>
        <w:tblBorders>
          <w:top w:val="outset" w:sz="6" w:space="0" w:color="000000"/>
          <w:left w:val="outset" w:sz="6" w:space="0" w:color="000000"/>
          <w:bottom w:val="outset" w:sz="6" w:space="0" w:color="000000"/>
          <w:right w:val="outset" w:sz="6" w:space="0" w:color="000000"/>
        </w:tblBorders>
        <w:tblCellMar>
          <w:left w:w="0" w:type="dxa"/>
          <w:right w:w="0" w:type="dxa"/>
        </w:tblCellMar>
        <w:tblLook w:val="04A0"/>
      </w:tblPr>
      <w:tblGrid>
        <w:gridCol w:w="3444"/>
        <w:gridCol w:w="3648"/>
      </w:tblGrid>
      <w:tr w:rsidR="009B1005" w:rsidRPr="009B1005" w:rsidTr="009B1005">
        <w:trPr>
          <w:jc w:val="center"/>
        </w:trPr>
        <w:tc>
          <w:tcPr>
            <w:tcW w:w="3444" w:type="dxa"/>
            <w:tcBorders>
              <w:top w:val="outset" w:sz="6" w:space="0" w:color="000000"/>
              <w:left w:val="outset" w:sz="6" w:space="0" w:color="000000"/>
              <w:bottom w:val="outset" w:sz="6" w:space="0" w:color="000000"/>
              <w:right w:val="outset" w:sz="6" w:space="0" w:color="000000"/>
            </w:tcBorders>
            <w:hideMark/>
          </w:tcPr>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科室</w:t>
            </w:r>
          </w:p>
        </w:tc>
        <w:tc>
          <w:tcPr>
            <w:tcW w:w="3648" w:type="dxa"/>
            <w:tcBorders>
              <w:top w:val="outset" w:sz="6" w:space="0" w:color="000000"/>
              <w:left w:val="outset" w:sz="6" w:space="0" w:color="000000"/>
              <w:bottom w:val="outset" w:sz="6" w:space="0" w:color="000000"/>
              <w:right w:val="outset" w:sz="6" w:space="0" w:color="000000"/>
            </w:tcBorders>
            <w:hideMark/>
          </w:tcPr>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时间</w:t>
            </w:r>
          </w:p>
        </w:tc>
      </w:tr>
      <w:tr w:rsidR="009B1005" w:rsidRPr="009B1005" w:rsidTr="009B1005">
        <w:trPr>
          <w:jc w:val="center"/>
        </w:trPr>
        <w:tc>
          <w:tcPr>
            <w:tcW w:w="3444" w:type="dxa"/>
            <w:tcBorders>
              <w:top w:val="outset" w:sz="6" w:space="0" w:color="000000"/>
              <w:left w:val="outset" w:sz="6" w:space="0" w:color="000000"/>
              <w:bottom w:val="outset" w:sz="6" w:space="0" w:color="000000"/>
              <w:right w:val="outset" w:sz="6" w:space="0" w:color="000000"/>
            </w:tcBorders>
            <w:hideMark/>
          </w:tcPr>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耳科病房</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proofErr w:type="gramStart"/>
            <w:r w:rsidRPr="009B1005">
              <w:rPr>
                <w:rFonts w:ascii="宋体" w:eastAsia="宋体" w:hAnsi="宋体" w:cs="宋体"/>
                <w:color w:val="000000"/>
                <w:kern w:val="0"/>
                <w:sz w:val="18"/>
                <w:szCs w:val="18"/>
              </w:rPr>
              <w:t>鼻科病房</w:t>
            </w:r>
            <w:proofErr w:type="gramEnd"/>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咽喉科病房</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头颈外科病房</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门急诊</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心胸外科</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整形外科</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口腔科</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麻醉科</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lastRenderedPageBreak/>
              <w:t>心电图</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影像医学科（放射1个月、超声1个月）</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病理科</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心血管内科</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神经内科</w:t>
            </w:r>
          </w:p>
        </w:tc>
        <w:tc>
          <w:tcPr>
            <w:tcW w:w="3648" w:type="dxa"/>
            <w:tcBorders>
              <w:top w:val="outset" w:sz="6" w:space="0" w:color="000000"/>
              <w:left w:val="outset" w:sz="6" w:space="0" w:color="000000"/>
              <w:bottom w:val="outset" w:sz="6" w:space="0" w:color="000000"/>
              <w:right w:val="outset" w:sz="6" w:space="0" w:color="000000"/>
            </w:tcBorders>
            <w:hideMark/>
          </w:tcPr>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lastRenderedPageBreak/>
              <w:t>3个月</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3个月</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3个月</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3个月</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6个月</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2个月</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2个月</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2个月</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2个月</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lastRenderedPageBreak/>
              <w:t>2个月</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2个月</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2个月</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2个月</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2个月</w:t>
            </w:r>
          </w:p>
        </w:tc>
      </w:tr>
    </w:tbl>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lastRenderedPageBreak/>
        <w:t> </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三、培训内容与要求</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耳鼻咽喉科（含病房、门诊）</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要求</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（1）掌握各种常规化验、辅助检查的目的及检查结果的临床意义。</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（2）掌握常见病的诊断、鉴别诊断和治疗原则。</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（3）掌握耳鼻咽喉头</w:t>
      </w:r>
      <w:proofErr w:type="gramStart"/>
      <w:r w:rsidRPr="009B1005">
        <w:rPr>
          <w:rFonts w:ascii="宋体" w:eastAsia="宋体" w:hAnsi="宋体" w:cs="宋体"/>
          <w:color w:val="000000"/>
          <w:kern w:val="0"/>
          <w:szCs w:val="21"/>
        </w:rPr>
        <w:t>颈</w:t>
      </w:r>
      <w:proofErr w:type="gramEnd"/>
      <w:r w:rsidRPr="009B1005">
        <w:rPr>
          <w:rFonts w:ascii="宋体" w:eastAsia="宋体" w:hAnsi="宋体" w:cs="宋体"/>
          <w:color w:val="000000"/>
          <w:kern w:val="0"/>
          <w:szCs w:val="21"/>
        </w:rPr>
        <w:t>外科学常用检查法及门诊治疗法，如上颌窦穿刺、鼓室穿刺抽液、咽鼓管吹张、鼻窦取代治疗、鼻咽镜检查、间接喉镜检查、耳镜检查、鼻内窥镜检查、纤维鼻咽喉镜检查、音叉检查、前庭功能检查、电测听、声导抗检查、</w:t>
      </w:r>
      <w:proofErr w:type="gramStart"/>
      <w:r w:rsidRPr="009B1005">
        <w:rPr>
          <w:rFonts w:ascii="宋体" w:eastAsia="宋体" w:hAnsi="宋体" w:cs="宋体"/>
          <w:color w:val="000000"/>
          <w:kern w:val="0"/>
          <w:szCs w:val="21"/>
        </w:rPr>
        <w:t>耳声发射</w:t>
      </w:r>
      <w:proofErr w:type="gramEnd"/>
      <w:r w:rsidRPr="009B1005">
        <w:rPr>
          <w:rFonts w:ascii="宋体" w:eastAsia="宋体" w:hAnsi="宋体" w:cs="宋体"/>
          <w:color w:val="000000"/>
          <w:kern w:val="0"/>
          <w:szCs w:val="21"/>
        </w:rPr>
        <w:t>、听觉脑干诱发电位、多导睡眠呼吸监测、各种局部注射、鼻腔填塞止血法及耳、鼻、咽喉部异物取出、鼻骨骨折手法复位、颈部淋巴结触诊、颈部肿块细胞学穿刺及活检等。</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（4）掌握轮转科室常用药物的剂量、作用、副作用、不良反应。</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（5）掌握外科的基本操作，如消毒、铺巾、切开、分离、止血、结扎、缝合、复杂伤口换药、引流物置放与拔除。</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（6）掌握各种耳鼻喉科手术的适应症、禁忌症、麻醉选择及术前准备、术后处理。</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7）掌握耳鼻喉科病房、门诊的规章制度及诊疗常规，正确书写病房、门诊病历及各项手术记录，能在上级医师指导下进行各种医疗文件的正确采集、准确描述和规范病历、手术记录书写：书写完整病历≥2份，完成住院病历（</w:t>
      </w:r>
      <w:proofErr w:type="gramStart"/>
      <w:r w:rsidRPr="009B1005">
        <w:rPr>
          <w:rFonts w:ascii="宋体" w:eastAsia="宋体" w:hAnsi="宋体" w:cs="宋体"/>
          <w:color w:val="000000"/>
          <w:kern w:val="0"/>
          <w:szCs w:val="21"/>
        </w:rPr>
        <w:t>占主管</w:t>
      </w:r>
      <w:proofErr w:type="gramEnd"/>
      <w:r w:rsidRPr="009B1005">
        <w:rPr>
          <w:rFonts w:ascii="宋体" w:eastAsia="宋体" w:hAnsi="宋体" w:cs="宋体"/>
          <w:color w:val="000000"/>
          <w:kern w:val="0"/>
          <w:szCs w:val="21"/>
        </w:rPr>
        <w:t>病人的）≥40-60%，甲级病历率≥95%，无Ⅲ、Ⅳ级病历，Ⅴ级病历实行一票否决；住院病历合格率≥95%，门诊处方合格率≥95%。</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（8）能独立完成门诊小手术，如小肿瘤切除、活检、外伤清创缝合、鼻骨骨折复位、扁桃体周围脓肿切排等。</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（9）能在上级医师指导下处理耳鼻喉科急症，如喉梗阻、喉痉挛、耳鼻喉部异物、鼻出血、耳鼻咽喉及头颈部外伤、食道异物、气管异物等。</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lastRenderedPageBreak/>
        <w:t>（10）能担任以下手术的术者：扁桃体手术，鼻中隔黏膜下切除手术，上颌窦根治手术，气管切开手术，直达喉镜检查术。学习</w:t>
      </w:r>
      <w:proofErr w:type="gramStart"/>
      <w:r w:rsidRPr="009B1005">
        <w:rPr>
          <w:rFonts w:ascii="宋体" w:eastAsia="宋体" w:hAnsi="宋体" w:cs="宋体"/>
          <w:color w:val="000000"/>
          <w:kern w:val="0"/>
          <w:szCs w:val="21"/>
        </w:rPr>
        <w:t>鼻</w:t>
      </w:r>
      <w:proofErr w:type="gramEnd"/>
      <w:r w:rsidRPr="009B1005">
        <w:rPr>
          <w:rFonts w:ascii="宋体" w:eastAsia="宋体" w:hAnsi="宋体" w:cs="宋体"/>
          <w:color w:val="000000"/>
          <w:kern w:val="0"/>
          <w:szCs w:val="21"/>
        </w:rPr>
        <w:t>内窥镜手术、乳突根治术、鼓室成形术、颈部肿瘤手术。</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（11）要求完成的工作：参加病房、急诊等部门的工作，分管床位5-7张；完成本科住院病历50份。</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（12）了解耳鼻咽喉—头颈部疑难病症的诊断、鉴别诊断和处理原则，参加危重病人抢救工作。</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 </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口腔科培训细则</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口腔医学是相对独立于临床医学的一门一级学科，是以维护、促进口腔健康以及防治口腔器官和口颌系统（</w:t>
      </w:r>
      <w:proofErr w:type="gramStart"/>
      <w:r w:rsidRPr="009B1005">
        <w:rPr>
          <w:rFonts w:ascii="宋体" w:eastAsia="宋体" w:hAnsi="宋体" w:cs="宋体"/>
          <w:color w:val="000000"/>
          <w:kern w:val="0"/>
          <w:szCs w:val="21"/>
        </w:rPr>
        <w:t>包括牙及牙周组织</w:t>
      </w:r>
      <w:proofErr w:type="gramEnd"/>
      <w:r w:rsidRPr="009B1005">
        <w:rPr>
          <w:rFonts w:ascii="宋体" w:eastAsia="宋体" w:hAnsi="宋体" w:cs="宋体"/>
          <w:color w:val="000000"/>
          <w:kern w:val="0"/>
          <w:szCs w:val="21"/>
        </w:rPr>
        <w:t>、牙槽骨、唇、颊、舌、</w:t>
      </w:r>
      <w:proofErr w:type="gramStart"/>
      <w:r w:rsidRPr="009B1005">
        <w:rPr>
          <w:rFonts w:ascii="宋体" w:eastAsia="宋体" w:hAnsi="宋体" w:cs="宋体"/>
          <w:color w:val="000000"/>
          <w:kern w:val="0"/>
          <w:szCs w:val="21"/>
        </w:rPr>
        <w:t>腭</w:t>
      </w:r>
      <w:proofErr w:type="gramEnd"/>
      <w:r w:rsidRPr="009B1005">
        <w:rPr>
          <w:rFonts w:ascii="宋体" w:eastAsia="宋体" w:hAnsi="宋体" w:cs="宋体"/>
          <w:color w:val="000000"/>
          <w:kern w:val="0"/>
          <w:szCs w:val="21"/>
        </w:rPr>
        <w:t>、咽、面部软组织、颌面诸骨、颞下颌关节、</w:t>
      </w:r>
      <w:proofErr w:type="gramStart"/>
      <w:r w:rsidRPr="009B1005">
        <w:rPr>
          <w:rFonts w:ascii="宋体" w:eastAsia="宋体" w:hAnsi="宋体" w:cs="宋体"/>
          <w:color w:val="000000"/>
          <w:kern w:val="0"/>
          <w:szCs w:val="21"/>
        </w:rPr>
        <w:t>涎</w:t>
      </w:r>
      <w:proofErr w:type="gramEnd"/>
      <w:r w:rsidRPr="009B1005">
        <w:rPr>
          <w:rFonts w:ascii="宋体" w:eastAsia="宋体" w:hAnsi="宋体" w:cs="宋体"/>
          <w:color w:val="000000"/>
          <w:kern w:val="0"/>
          <w:szCs w:val="21"/>
        </w:rPr>
        <w:t>腺和相关颈部组织等）疾病为主要内容。</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口腔疾病综合诊治的范围包括牙体牙髓科、牙周科、儿童口腔科、口腔黏膜科、口腔颌面外科、口腔修复科、口腔正畸科、口腔急诊科常见病的诊断和常见治疗技术的应用。口腔科住院医师培养是通过临床技能训练为主，结合理论知识学习，使受训者在本科以上学历毕业水平的基础上获得基本理论、基本知识和基本技能的进一步提高，从而可为口腔疾病患者提供涉及多专业的综合性诊治服务和/或实施口腔健康一、二、三级预防保健措施。</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一、培训目标</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通过理论学习和临床实践，进行口腔医学知识和临床技能的基础培养，提高培养对象对口腔各类常见疾病的认识，是指掌握口腔科常见疾病的诊治原则和操作技能，成为胜任普通口腔科临床工作的口腔医学专门人才。</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口腔科住院医师培养基本模式为：在下述科室进行轮转培养，共培养3年。培训内容除包括按期完成培训细则的要求，掌握相应技能和理论知识，还应注重对口腔科医师医德医风以及全面素质的培养，为培养成为医疗、教学、科研全面发展的人才打下良好的基础。在3年内要求完成1篇病例报告（必须是相关专业的疑难病例）；1篇专业英文文献翻译（要求字数在3000字以上）；1篇专业文献综述（要求阅读20篇以上参考文献，其中外文15篇）。</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二、培训方法</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在口腔科</w:t>
      </w:r>
      <w:proofErr w:type="gramStart"/>
      <w:r w:rsidRPr="009B1005">
        <w:rPr>
          <w:rFonts w:ascii="宋体" w:eastAsia="宋体" w:hAnsi="宋体" w:cs="宋体"/>
          <w:color w:val="000000"/>
          <w:kern w:val="0"/>
          <w:szCs w:val="21"/>
        </w:rPr>
        <w:t>学范围</w:t>
      </w:r>
      <w:proofErr w:type="gramEnd"/>
      <w:r w:rsidRPr="009B1005">
        <w:rPr>
          <w:rFonts w:ascii="宋体" w:eastAsia="宋体" w:hAnsi="宋体" w:cs="宋体"/>
          <w:color w:val="000000"/>
          <w:kern w:val="0"/>
          <w:szCs w:val="21"/>
        </w:rPr>
        <w:t>内各亚专科及其它相关科室轮转。理论知识以自学和讨论为主，开设有科内专业小讲课；实践技能通过临床科室轮转进行培训，各科轮转结束时由科主任组织考试并填写考核结果。掌握口腔科的规章制度及诊疗常规，正确书写口腔科病历及各项口腔科手术记录，能在上级医师指导下进行各种医疗文件的正确采集、准确描述和规范住院病历、手术记录书写：书写完整病历≥2份，完成住院病历（</w:t>
      </w:r>
      <w:proofErr w:type="gramStart"/>
      <w:r w:rsidRPr="009B1005">
        <w:rPr>
          <w:rFonts w:ascii="宋体" w:eastAsia="宋体" w:hAnsi="宋体" w:cs="宋体"/>
          <w:color w:val="000000"/>
          <w:kern w:val="0"/>
          <w:szCs w:val="21"/>
        </w:rPr>
        <w:t>占主管</w:t>
      </w:r>
      <w:proofErr w:type="gramEnd"/>
      <w:r w:rsidRPr="009B1005">
        <w:rPr>
          <w:rFonts w:ascii="宋体" w:eastAsia="宋体" w:hAnsi="宋体" w:cs="宋体"/>
          <w:color w:val="000000"/>
          <w:kern w:val="0"/>
          <w:szCs w:val="21"/>
        </w:rPr>
        <w:t>病人的）≥40-60%，甲级病历率≥95%，无Ⅲ、Ⅳ级病历，Ⅴ级病历实行一票否决；住院病历合格率≥95%。</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lastRenderedPageBreak/>
        <w:t>轮转的科室及时间</w:t>
      </w:r>
    </w:p>
    <w:tbl>
      <w:tblPr>
        <w:tblW w:w="0" w:type="auto"/>
        <w:jc w:val="center"/>
        <w:tblBorders>
          <w:top w:val="outset" w:sz="6" w:space="0" w:color="000000"/>
          <w:left w:val="outset" w:sz="6" w:space="0" w:color="000000"/>
          <w:bottom w:val="outset" w:sz="6" w:space="0" w:color="000000"/>
          <w:right w:val="outset" w:sz="6" w:space="0" w:color="000000"/>
        </w:tblBorders>
        <w:tblCellMar>
          <w:left w:w="0" w:type="dxa"/>
          <w:right w:w="0" w:type="dxa"/>
        </w:tblCellMar>
        <w:tblLook w:val="04A0"/>
      </w:tblPr>
      <w:tblGrid>
        <w:gridCol w:w="2244"/>
        <w:gridCol w:w="1188"/>
        <w:gridCol w:w="1968"/>
        <w:gridCol w:w="1668"/>
      </w:tblGrid>
      <w:tr w:rsidR="009B1005" w:rsidRPr="009B1005" w:rsidTr="009B1005">
        <w:trPr>
          <w:jc w:val="center"/>
        </w:trPr>
        <w:tc>
          <w:tcPr>
            <w:tcW w:w="2244" w:type="dxa"/>
            <w:tcBorders>
              <w:top w:val="outset" w:sz="6" w:space="0" w:color="000000"/>
              <w:left w:val="outset" w:sz="6" w:space="0" w:color="000000"/>
              <w:bottom w:val="outset" w:sz="6" w:space="0" w:color="000000"/>
              <w:right w:val="outset" w:sz="6" w:space="0" w:color="000000"/>
            </w:tcBorders>
            <w:hideMark/>
          </w:tcPr>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科室</w:t>
            </w:r>
          </w:p>
        </w:tc>
        <w:tc>
          <w:tcPr>
            <w:tcW w:w="1188" w:type="dxa"/>
            <w:tcBorders>
              <w:top w:val="outset" w:sz="6" w:space="0" w:color="000000"/>
              <w:left w:val="outset" w:sz="6" w:space="0" w:color="000000"/>
              <w:bottom w:val="outset" w:sz="6" w:space="0" w:color="000000"/>
              <w:right w:val="outset" w:sz="6" w:space="0" w:color="000000"/>
            </w:tcBorders>
            <w:hideMark/>
          </w:tcPr>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时间</w:t>
            </w:r>
          </w:p>
        </w:tc>
        <w:tc>
          <w:tcPr>
            <w:tcW w:w="1968" w:type="dxa"/>
            <w:tcBorders>
              <w:top w:val="outset" w:sz="6" w:space="0" w:color="000000"/>
              <w:left w:val="outset" w:sz="6" w:space="0" w:color="000000"/>
              <w:bottom w:val="outset" w:sz="6" w:space="0" w:color="000000"/>
              <w:right w:val="outset" w:sz="6" w:space="0" w:color="000000"/>
            </w:tcBorders>
            <w:hideMark/>
          </w:tcPr>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科室</w:t>
            </w:r>
          </w:p>
        </w:tc>
        <w:tc>
          <w:tcPr>
            <w:tcW w:w="1668" w:type="dxa"/>
            <w:tcBorders>
              <w:top w:val="outset" w:sz="6" w:space="0" w:color="000000"/>
              <w:left w:val="outset" w:sz="6" w:space="0" w:color="000000"/>
              <w:bottom w:val="outset" w:sz="6" w:space="0" w:color="000000"/>
              <w:right w:val="outset" w:sz="6" w:space="0" w:color="000000"/>
            </w:tcBorders>
            <w:hideMark/>
          </w:tcPr>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时间</w:t>
            </w:r>
          </w:p>
        </w:tc>
      </w:tr>
      <w:tr w:rsidR="009B1005" w:rsidRPr="009B1005" w:rsidTr="009B1005">
        <w:trPr>
          <w:jc w:val="center"/>
        </w:trPr>
        <w:tc>
          <w:tcPr>
            <w:tcW w:w="2244" w:type="dxa"/>
            <w:tcBorders>
              <w:top w:val="outset" w:sz="6" w:space="0" w:color="000000"/>
              <w:left w:val="outset" w:sz="6" w:space="0" w:color="000000"/>
              <w:bottom w:val="outset" w:sz="6" w:space="0" w:color="000000"/>
              <w:right w:val="outset" w:sz="6" w:space="0" w:color="000000"/>
            </w:tcBorders>
            <w:hideMark/>
          </w:tcPr>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口腔颌面外科</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牙体牙髓科</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牙周黏膜科</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儿童口腔科</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口腔正畸科</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口腔急诊科</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耳鼻咽喉科</w:t>
            </w:r>
          </w:p>
        </w:tc>
        <w:tc>
          <w:tcPr>
            <w:tcW w:w="1188" w:type="dxa"/>
            <w:tcBorders>
              <w:top w:val="outset" w:sz="6" w:space="0" w:color="000000"/>
              <w:left w:val="outset" w:sz="6" w:space="0" w:color="000000"/>
              <w:bottom w:val="outset" w:sz="6" w:space="0" w:color="000000"/>
              <w:right w:val="outset" w:sz="6" w:space="0" w:color="000000"/>
            </w:tcBorders>
            <w:hideMark/>
          </w:tcPr>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3个月</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3个月</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3个月</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3个月</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3个月</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3个月</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2个月</w:t>
            </w:r>
          </w:p>
        </w:tc>
        <w:tc>
          <w:tcPr>
            <w:tcW w:w="1968" w:type="dxa"/>
            <w:tcBorders>
              <w:top w:val="outset" w:sz="6" w:space="0" w:color="000000"/>
              <w:left w:val="outset" w:sz="6" w:space="0" w:color="000000"/>
              <w:bottom w:val="outset" w:sz="6" w:space="0" w:color="000000"/>
              <w:right w:val="outset" w:sz="6" w:space="0" w:color="000000"/>
            </w:tcBorders>
            <w:hideMark/>
          </w:tcPr>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口腔门诊</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口腔放射科</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心电图</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麻醉科</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心血管内科</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神经内科</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整形外科</w:t>
            </w:r>
          </w:p>
        </w:tc>
        <w:tc>
          <w:tcPr>
            <w:tcW w:w="1668" w:type="dxa"/>
            <w:tcBorders>
              <w:top w:val="outset" w:sz="6" w:space="0" w:color="000000"/>
              <w:left w:val="outset" w:sz="6" w:space="0" w:color="000000"/>
              <w:bottom w:val="outset" w:sz="6" w:space="0" w:color="000000"/>
              <w:right w:val="outset" w:sz="6" w:space="0" w:color="000000"/>
            </w:tcBorders>
            <w:hideMark/>
          </w:tcPr>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6个月</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2个月</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1个月</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1个月</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2个月</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2个月</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2个月</w:t>
            </w:r>
          </w:p>
        </w:tc>
      </w:tr>
    </w:tbl>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 </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三、培训内容与要求</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口腔内科</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（1）能独立正确处理口腔内科常见的牙体、牙髓疾病，如较复杂的牙髓病、根尖周病，较好地完成复面洞龋齿充填及大面积牙体缺损的修复。</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2）掌握口腔内科各种治疗，如盖髓、活髓切断、干髓、塑化、根治等的适应症及禁忌症、操作正确、熟练。并能熟悉各种治疗的并发症和医疗意外的处理，在上级医师指导下，正确掌握翻瓣术、袋内壁刮治术、根尖切除术、</w:t>
      </w:r>
      <w:proofErr w:type="gramStart"/>
      <w:r w:rsidRPr="009B1005">
        <w:rPr>
          <w:rFonts w:ascii="宋体" w:eastAsia="宋体" w:hAnsi="宋体" w:cs="宋体"/>
          <w:color w:val="000000"/>
          <w:kern w:val="0"/>
          <w:szCs w:val="21"/>
        </w:rPr>
        <w:t>牙半切除术</w:t>
      </w:r>
      <w:proofErr w:type="gramEnd"/>
      <w:r w:rsidRPr="009B1005">
        <w:rPr>
          <w:rFonts w:ascii="宋体" w:eastAsia="宋体" w:hAnsi="宋体" w:cs="宋体"/>
          <w:color w:val="000000"/>
          <w:kern w:val="0"/>
          <w:szCs w:val="21"/>
        </w:rPr>
        <w:t>及</w:t>
      </w:r>
      <w:proofErr w:type="gramStart"/>
      <w:r w:rsidRPr="009B1005">
        <w:rPr>
          <w:rFonts w:ascii="宋体" w:eastAsia="宋体" w:hAnsi="宋体" w:cs="宋体"/>
          <w:color w:val="000000"/>
          <w:kern w:val="0"/>
          <w:szCs w:val="21"/>
        </w:rPr>
        <w:t>龈</w:t>
      </w:r>
      <w:proofErr w:type="gramEnd"/>
      <w:r w:rsidRPr="009B1005">
        <w:rPr>
          <w:rFonts w:ascii="宋体" w:eastAsia="宋体" w:hAnsi="宋体" w:cs="宋体"/>
          <w:color w:val="000000"/>
          <w:kern w:val="0"/>
          <w:szCs w:val="21"/>
        </w:rPr>
        <w:t>粘膜手术。</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（3）熟悉牙周病的综合治疗与常见粘膜病的诊断鉴别和治疗原则。</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（4）了解</w:t>
      </w:r>
      <w:proofErr w:type="gramStart"/>
      <w:r w:rsidRPr="009B1005">
        <w:rPr>
          <w:rFonts w:ascii="宋体" w:eastAsia="宋体" w:hAnsi="宋体" w:cs="宋体"/>
          <w:color w:val="000000"/>
          <w:kern w:val="0"/>
          <w:szCs w:val="21"/>
        </w:rPr>
        <w:t>龋</w:t>
      </w:r>
      <w:proofErr w:type="gramEnd"/>
      <w:r w:rsidRPr="009B1005">
        <w:rPr>
          <w:rFonts w:ascii="宋体" w:eastAsia="宋体" w:hAnsi="宋体" w:cs="宋体"/>
          <w:color w:val="000000"/>
          <w:kern w:val="0"/>
          <w:szCs w:val="21"/>
        </w:rPr>
        <w:t>病、牙周病的流行学调查及统计方法，能正确进行预防知识宣传教育，作一定量的</w:t>
      </w:r>
      <w:proofErr w:type="gramStart"/>
      <w:r w:rsidRPr="009B1005">
        <w:rPr>
          <w:rFonts w:ascii="宋体" w:eastAsia="宋体" w:hAnsi="宋体" w:cs="宋体"/>
          <w:color w:val="000000"/>
          <w:kern w:val="0"/>
          <w:szCs w:val="21"/>
        </w:rPr>
        <w:t>龋</w:t>
      </w:r>
      <w:proofErr w:type="gramEnd"/>
      <w:r w:rsidRPr="009B1005">
        <w:rPr>
          <w:rFonts w:ascii="宋体" w:eastAsia="宋体" w:hAnsi="宋体" w:cs="宋体"/>
          <w:color w:val="000000"/>
          <w:kern w:val="0"/>
          <w:szCs w:val="21"/>
        </w:rPr>
        <w:t>病、牙周病普查、普治工作。</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口腔颌面外科</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（1）掌握口腔颌面外科常见病和较复杂病症的诊断、鉴别诊断和治疗技术。</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（2）掌握简单良性肿瘤的正确处理及恶性肿瘤的早期诊断。</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3）能独立完成复杂牙槽外科手术（如埋伏牙及复杂的阻生牙拔除、唇颊沟加深、断根进入上颌窦处理等）断根挖取术、牙齿移植再植术，颌下腺、舌下腺及囊肿切除术、单侧唇裂修复术、颌骨骨折内固定术、颌骨囊肿摘除术。</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lastRenderedPageBreak/>
        <w:t>（4）能担任双侧唇裂修复术、腭裂修复术、较大舌体手术、大面积颌面操作整复和开放性骨折整复手术的第一助手。</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（5）在上级医师指导下，能完成颌骨良性肿瘤切除后各种骨移植术、部分早期恶性肿瘤手术与常见的颌、面部后天性畸形的整复、皮瓣转移手术。</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口腔正畸科</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（1）掌握常见牙颌畸形的病因分析和诊断，能制定合理的矫形方案。</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（2）掌握口腔正畸科的一般检查方法及特殊捡</w:t>
      </w:r>
      <w:proofErr w:type="gramStart"/>
      <w:r w:rsidRPr="009B1005">
        <w:rPr>
          <w:rFonts w:ascii="宋体" w:eastAsia="宋体" w:hAnsi="宋体" w:cs="宋体"/>
          <w:color w:val="000000"/>
          <w:kern w:val="0"/>
          <w:szCs w:val="21"/>
        </w:rPr>
        <w:t>查方法</w:t>
      </w:r>
      <w:proofErr w:type="gramEnd"/>
      <w:r w:rsidRPr="009B1005">
        <w:rPr>
          <w:rFonts w:ascii="宋体" w:eastAsia="宋体" w:hAnsi="宋体" w:cs="宋体"/>
          <w:color w:val="000000"/>
          <w:kern w:val="0"/>
          <w:szCs w:val="21"/>
        </w:rPr>
        <w:t>及牙颌畸形的分类法。</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（3）掌握畸形的各种矫治方法，如生理矫治法、破除不良习惯矫正法、肌肉训练矫治法、矫正器（活动，固定）矫正法、配合外科矫正法等。</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（4）掌握</w:t>
      </w:r>
      <w:proofErr w:type="gramStart"/>
      <w:r w:rsidRPr="009B1005">
        <w:rPr>
          <w:rFonts w:ascii="宋体" w:eastAsia="宋体" w:hAnsi="宋体" w:cs="宋体"/>
          <w:color w:val="000000"/>
          <w:kern w:val="0"/>
          <w:szCs w:val="21"/>
        </w:rPr>
        <w:t>颌</w:t>
      </w:r>
      <w:proofErr w:type="gramEnd"/>
      <w:r w:rsidRPr="009B1005">
        <w:rPr>
          <w:rFonts w:ascii="宋体" w:eastAsia="宋体" w:hAnsi="宋体" w:cs="宋体"/>
          <w:color w:val="000000"/>
          <w:kern w:val="0"/>
          <w:szCs w:val="21"/>
        </w:rPr>
        <w:t>面部的生长发育特点。</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（5）掌握</w:t>
      </w:r>
      <w:proofErr w:type="gramStart"/>
      <w:r w:rsidRPr="009B1005">
        <w:rPr>
          <w:rFonts w:ascii="宋体" w:eastAsia="宋体" w:hAnsi="宋体" w:cs="宋体"/>
          <w:color w:val="000000"/>
          <w:kern w:val="0"/>
          <w:szCs w:val="21"/>
        </w:rPr>
        <w:t>牙领颌</w:t>
      </w:r>
      <w:proofErr w:type="gramEnd"/>
      <w:r w:rsidRPr="009B1005">
        <w:rPr>
          <w:rFonts w:ascii="宋体" w:eastAsia="宋体" w:hAnsi="宋体" w:cs="宋体"/>
          <w:color w:val="000000"/>
          <w:kern w:val="0"/>
          <w:szCs w:val="21"/>
        </w:rPr>
        <w:t>畸形矫治过程中常见的并发症和处理；配合外科矫正法等。</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（6）掌握牙颌畸形矫治过程中常见的并发症和处理。</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（7）熟悉口腔各</w:t>
      </w:r>
      <w:proofErr w:type="gramStart"/>
      <w:r w:rsidRPr="009B1005">
        <w:rPr>
          <w:rFonts w:ascii="宋体" w:eastAsia="宋体" w:hAnsi="宋体" w:cs="宋体"/>
          <w:color w:val="000000"/>
          <w:kern w:val="0"/>
          <w:szCs w:val="21"/>
        </w:rPr>
        <w:t>类错牙</w:t>
      </w:r>
      <w:proofErr w:type="gramEnd"/>
      <w:r w:rsidRPr="009B1005">
        <w:rPr>
          <w:rFonts w:ascii="宋体" w:eastAsia="宋体" w:hAnsi="宋体" w:cs="宋体"/>
          <w:color w:val="000000"/>
          <w:kern w:val="0"/>
          <w:szCs w:val="21"/>
        </w:rPr>
        <w:t>合(牙拥挤、</w:t>
      </w:r>
      <w:proofErr w:type="gramStart"/>
      <w:r w:rsidRPr="009B1005">
        <w:rPr>
          <w:rFonts w:ascii="宋体" w:eastAsia="宋体" w:hAnsi="宋体" w:cs="宋体"/>
          <w:color w:val="000000"/>
          <w:kern w:val="0"/>
          <w:szCs w:val="21"/>
        </w:rPr>
        <w:t>反牙合</w:t>
      </w:r>
      <w:proofErr w:type="gramEnd"/>
      <w:r w:rsidRPr="009B1005">
        <w:rPr>
          <w:rFonts w:ascii="宋体" w:eastAsia="宋体" w:hAnsi="宋体" w:cs="宋体"/>
          <w:color w:val="000000"/>
          <w:kern w:val="0"/>
          <w:szCs w:val="21"/>
        </w:rPr>
        <w:t>、前突、</w:t>
      </w:r>
      <w:proofErr w:type="gramStart"/>
      <w:r w:rsidRPr="009B1005">
        <w:rPr>
          <w:rFonts w:ascii="宋体" w:eastAsia="宋体" w:hAnsi="宋体" w:cs="宋体"/>
          <w:color w:val="000000"/>
          <w:kern w:val="0"/>
          <w:szCs w:val="21"/>
        </w:rPr>
        <w:t>锁牙合</w:t>
      </w:r>
      <w:proofErr w:type="gramEnd"/>
      <w:r w:rsidRPr="009B1005">
        <w:rPr>
          <w:rFonts w:ascii="宋体" w:eastAsia="宋体" w:hAnsi="宋体" w:cs="宋体"/>
          <w:color w:val="000000"/>
          <w:kern w:val="0"/>
          <w:szCs w:val="21"/>
        </w:rPr>
        <w:t>、</w:t>
      </w:r>
      <w:proofErr w:type="gramStart"/>
      <w:r w:rsidRPr="009B1005">
        <w:rPr>
          <w:rFonts w:ascii="宋体" w:eastAsia="宋体" w:hAnsi="宋体" w:cs="宋体"/>
          <w:color w:val="000000"/>
          <w:kern w:val="0"/>
          <w:szCs w:val="21"/>
        </w:rPr>
        <w:t>开牙合</w:t>
      </w:r>
      <w:proofErr w:type="gramEnd"/>
      <w:r w:rsidRPr="009B1005">
        <w:rPr>
          <w:rFonts w:ascii="宋体" w:eastAsia="宋体" w:hAnsi="宋体" w:cs="宋体"/>
          <w:color w:val="000000"/>
          <w:kern w:val="0"/>
          <w:szCs w:val="21"/>
        </w:rPr>
        <w:t>等)的临床表现、危害、病因预防和治疗，</w:t>
      </w:r>
      <w:proofErr w:type="gramStart"/>
      <w:r w:rsidRPr="009B1005">
        <w:rPr>
          <w:rFonts w:ascii="宋体" w:eastAsia="宋体" w:hAnsi="宋体" w:cs="宋体"/>
          <w:color w:val="000000"/>
          <w:kern w:val="0"/>
          <w:szCs w:val="21"/>
        </w:rPr>
        <w:t>明确错牙合</w:t>
      </w:r>
      <w:proofErr w:type="gramEnd"/>
      <w:r w:rsidRPr="009B1005">
        <w:rPr>
          <w:rFonts w:ascii="宋体" w:eastAsia="宋体" w:hAnsi="宋体" w:cs="宋体"/>
          <w:color w:val="000000"/>
          <w:kern w:val="0"/>
          <w:szCs w:val="21"/>
        </w:rPr>
        <w:t>矫治的临床标准；能按常规处理简单的初诊和复诊病人，对一般牙</w:t>
      </w:r>
      <w:proofErr w:type="gramStart"/>
      <w:r w:rsidRPr="009B1005">
        <w:rPr>
          <w:rFonts w:ascii="宋体" w:eastAsia="宋体" w:hAnsi="宋体" w:cs="宋体"/>
          <w:color w:val="000000"/>
          <w:kern w:val="0"/>
          <w:szCs w:val="21"/>
        </w:rPr>
        <w:t>牙</w:t>
      </w:r>
      <w:proofErr w:type="gramEnd"/>
      <w:r w:rsidRPr="009B1005">
        <w:rPr>
          <w:rFonts w:ascii="宋体" w:eastAsia="宋体" w:hAnsi="宋体" w:cs="宋体"/>
          <w:color w:val="000000"/>
          <w:kern w:val="0"/>
          <w:szCs w:val="21"/>
        </w:rPr>
        <w:t>合畸形能做出正确诊断、病因分析、制定矫治方案。</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口腔修复科</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（1）掌握口腔修复科的一般检查方法及特殊检查方法及牙列缺。</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（2）掌握各类缺牙的设计、修复（活动桥、部分托牙、桩冠及金属全冠）及基牙预备和处理。</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（3）掌握口腔修复科常规制度及诊疗常规，正确书写口腔修复</w:t>
      </w:r>
      <w:proofErr w:type="gramStart"/>
      <w:r w:rsidRPr="009B1005">
        <w:rPr>
          <w:rFonts w:ascii="宋体" w:eastAsia="宋体" w:hAnsi="宋体" w:cs="宋体"/>
          <w:color w:val="000000"/>
          <w:kern w:val="0"/>
          <w:szCs w:val="21"/>
        </w:rPr>
        <w:t>科各项</w:t>
      </w:r>
      <w:proofErr w:type="gramEnd"/>
      <w:r w:rsidRPr="009B1005">
        <w:rPr>
          <w:rFonts w:ascii="宋体" w:eastAsia="宋体" w:hAnsi="宋体" w:cs="宋体"/>
          <w:color w:val="000000"/>
          <w:kern w:val="0"/>
          <w:szCs w:val="21"/>
        </w:rPr>
        <w:t>治疗治疗记录，能在上级医师指导下进行三</w:t>
      </w:r>
      <w:proofErr w:type="gramStart"/>
      <w:r w:rsidRPr="009B1005">
        <w:rPr>
          <w:rFonts w:ascii="宋体" w:eastAsia="宋体" w:hAnsi="宋体" w:cs="宋体"/>
          <w:color w:val="000000"/>
          <w:kern w:val="0"/>
          <w:szCs w:val="21"/>
        </w:rPr>
        <w:t>基训练</w:t>
      </w:r>
      <w:proofErr w:type="gramEnd"/>
      <w:r w:rsidRPr="009B1005">
        <w:rPr>
          <w:rFonts w:ascii="宋体" w:eastAsia="宋体" w:hAnsi="宋体" w:cs="宋体"/>
          <w:color w:val="000000"/>
          <w:kern w:val="0"/>
          <w:szCs w:val="21"/>
        </w:rPr>
        <w:t>及各种医疗文件的正确采集、准确描述和规范治疗记录书写。</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（4）能按常规处理简单的初诊和复诊病人，对一般缺牙患者能做出正确诊断、病因分析、制定治疗方案。</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（5）能正确判断和处理义齿栽入后可能出现的各种问题。</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（6）能独立完成常见的矫形修复技术工作，如复杂托牙、固定修复和全口托牙修复。</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皮肤病与性病科培训细则</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皮肤性病学是一门内容广泛的临床学科。专业内容包括临床皮肤病学、性病学、麻风病学、皮肤外科学、皮肤美容学等。近年来，一些与之相关的基础学科、边缘学科，如病理学、免</w:t>
      </w:r>
      <w:r w:rsidRPr="009B1005">
        <w:rPr>
          <w:rFonts w:ascii="宋体" w:eastAsia="宋体" w:hAnsi="宋体" w:cs="宋体"/>
          <w:color w:val="000000"/>
          <w:kern w:val="0"/>
          <w:szCs w:val="21"/>
        </w:rPr>
        <w:lastRenderedPageBreak/>
        <w:t>疫学、遗传学、医学微生物学及分子生物学等的飞速发展，对皮肤性病临床医师提出了越来越高的要求。</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一、培训目标</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通过系统培训，使被培养者掌握皮肤性病学的基本理论、基本知识与基本技能。在临床实践中训练思维分析能力，熟练掌握专业临床技能，达到具有独立从事临床工作的能力。</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二、培训方法</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在皮肤病与性病科轮转以外，因皮肤科与临床各科既有密切联系，又有自身特点，如系统性红斑狼疮既可以有皮肤表现，又常伴有多脏器、多系统的受累，几乎与临床各科相关；性病的诊治则要求临床医师掌握一定的妇科与泌尿外科的专业知识，因此还要在相关科室轮转。</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proofErr w:type="gramStart"/>
      <w:r w:rsidRPr="009B1005">
        <w:rPr>
          <w:rFonts w:ascii="宋体" w:eastAsia="宋体" w:hAnsi="宋体" w:cs="宋体"/>
          <w:color w:val="000000"/>
          <w:kern w:val="0"/>
          <w:szCs w:val="21"/>
        </w:rPr>
        <w:t>轮科的</w:t>
      </w:r>
      <w:proofErr w:type="gramEnd"/>
      <w:r w:rsidRPr="009B1005">
        <w:rPr>
          <w:rFonts w:ascii="宋体" w:eastAsia="宋体" w:hAnsi="宋体" w:cs="宋体"/>
          <w:color w:val="000000"/>
          <w:kern w:val="0"/>
          <w:szCs w:val="21"/>
        </w:rPr>
        <w:t>科室与时间</w:t>
      </w:r>
    </w:p>
    <w:tbl>
      <w:tblPr>
        <w:tblW w:w="0" w:type="auto"/>
        <w:jc w:val="center"/>
        <w:tblBorders>
          <w:top w:val="outset" w:sz="6" w:space="0" w:color="000000"/>
          <w:left w:val="outset" w:sz="6" w:space="0" w:color="000000"/>
          <w:bottom w:val="outset" w:sz="6" w:space="0" w:color="000000"/>
          <w:right w:val="outset" w:sz="6" w:space="0" w:color="000000"/>
        </w:tblBorders>
        <w:tblCellMar>
          <w:left w:w="0" w:type="dxa"/>
          <w:right w:w="0" w:type="dxa"/>
        </w:tblCellMar>
        <w:tblLook w:val="04A0"/>
      </w:tblPr>
      <w:tblGrid>
        <w:gridCol w:w="3064"/>
        <w:gridCol w:w="4421"/>
      </w:tblGrid>
      <w:tr w:rsidR="009B1005" w:rsidRPr="009B1005" w:rsidTr="009B1005">
        <w:trPr>
          <w:jc w:val="center"/>
        </w:trPr>
        <w:tc>
          <w:tcPr>
            <w:tcW w:w="2544" w:type="dxa"/>
            <w:tcBorders>
              <w:top w:val="outset" w:sz="6" w:space="0" w:color="000000"/>
              <w:left w:val="outset" w:sz="6" w:space="0" w:color="000000"/>
              <w:bottom w:val="outset" w:sz="6" w:space="0" w:color="000000"/>
              <w:right w:val="outset" w:sz="6" w:space="0" w:color="000000"/>
            </w:tcBorders>
            <w:hideMark/>
          </w:tcPr>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内容</w:t>
            </w:r>
          </w:p>
        </w:tc>
        <w:tc>
          <w:tcPr>
            <w:tcW w:w="3756" w:type="dxa"/>
            <w:tcBorders>
              <w:top w:val="outset" w:sz="6" w:space="0" w:color="000000"/>
              <w:left w:val="outset" w:sz="6" w:space="0" w:color="000000"/>
              <w:bottom w:val="outset" w:sz="6" w:space="0" w:color="000000"/>
              <w:right w:val="outset" w:sz="6" w:space="0" w:color="000000"/>
            </w:tcBorders>
            <w:hideMark/>
          </w:tcPr>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时间</w:t>
            </w:r>
          </w:p>
        </w:tc>
      </w:tr>
      <w:tr w:rsidR="009B1005" w:rsidRPr="009B1005" w:rsidTr="009B1005">
        <w:trPr>
          <w:jc w:val="center"/>
        </w:trPr>
        <w:tc>
          <w:tcPr>
            <w:tcW w:w="6300" w:type="dxa"/>
            <w:gridSpan w:val="2"/>
            <w:tcBorders>
              <w:top w:val="outset" w:sz="6" w:space="0" w:color="000000"/>
              <w:left w:val="outset" w:sz="6" w:space="0" w:color="000000"/>
              <w:bottom w:val="outset" w:sz="6" w:space="0" w:color="000000"/>
              <w:right w:val="outset" w:sz="6" w:space="0" w:color="000000"/>
            </w:tcBorders>
            <w:hideMark/>
          </w:tcPr>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皮肤性病科病房                              6个月</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皮肤性病科门诊                              6个月</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皮肤科治疗室                                3个月</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皮肤科实验室                                3个月</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心电图室                                    1个月</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病理科                                      1个月</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心血管内科                                  2个月</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呼吸内科                                    2个月</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肾内科                                      2个月</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免疫科                                      2个月</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内分泌科                                    2个月</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lastRenderedPageBreak/>
              <w:t>儿科                                        2个月</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泌尿外科（含男性科）                        2个月</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麻醉科                                      2个月</w:t>
            </w:r>
          </w:p>
        </w:tc>
      </w:tr>
    </w:tbl>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lastRenderedPageBreak/>
        <w:t> </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三、培训内容与要求</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皮肤科门诊、病房</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（1）掌握正常皮肤的解剖和生理。</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（2）掌握常见皮肤病的临床表现及流行病学。</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（3）掌握常见、多发性皮肤病、性病的诊疗常规。</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（4）掌握皮肤病、性病常用药物的药理作用、剂量、适应症和禁忌症，合理使用抗生素，坚持抗生素分级使用原则。</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（5）掌握皮肤病与性病急诊、特别是过敏性休克的诊断、治疗及抢救措施。</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（6）掌握皮肤病、性病的常用检查及取材方法，分析各种检查的临床意义。</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7）掌握皮肤科病房、门诊的规章制度及诊疗常规，正确书写病房、门诊病历及各项记录，能在上级医师指导下进行各种医疗文件的正确采集、准确描述和规范住院病历记录书写，书写完整病历≥2份，完成住院病历（</w:t>
      </w:r>
      <w:proofErr w:type="gramStart"/>
      <w:r w:rsidRPr="009B1005">
        <w:rPr>
          <w:rFonts w:ascii="宋体" w:eastAsia="宋体" w:hAnsi="宋体" w:cs="宋体"/>
          <w:color w:val="000000"/>
          <w:kern w:val="0"/>
          <w:szCs w:val="21"/>
        </w:rPr>
        <w:t>占主管</w:t>
      </w:r>
      <w:proofErr w:type="gramEnd"/>
      <w:r w:rsidRPr="009B1005">
        <w:rPr>
          <w:rFonts w:ascii="宋体" w:eastAsia="宋体" w:hAnsi="宋体" w:cs="宋体"/>
          <w:color w:val="000000"/>
          <w:kern w:val="0"/>
          <w:szCs w:val="21"/>
        </w:rPr>
        <w:t>病人的）≥40-60%，甲级病历率≥95%，无Ⅲ、Ⅳ级病历，Ⅴ级病历实行一票否决；门诊处方合格率≥95%。</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（8）掌握与病人及家属沟通和交流的技巧、掌握保护病人隐私的方法。</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（9）熟悉与重危皮肤病有关的内科常见病的诊断、与鉴别诊断，以及常见皮肤病的抗休克、抗感染诊疗常规，参加疑难病例会诊。</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（10）熟悉皮肤科实验室工作及治疗室工作。</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皮肤科治疗室</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熟悉激光、冷冻治疗、局部封闭、活体组织检查的常规操作技术和注意事项及适应症、禁忌症。</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皮肤科实验室</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lastRenderedPageBreak/>
        <w:t>（1）掌握常规检查：真菌镜检、阴虱、疥螨镜检及正规取材方法。</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（2）掌握革兰氏染色法等。</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 </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医学影像科培训细则</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医学影像学科的专业范围主要由三部分组成：①放射医学，包括传统的X线诊断、计算机体层成像（CT）、磁共振成像（MRI）、介入性放射学；②超声医学（US），包括腹部超声、超声心动图、表浅组织和血管超声、介入性超声；③核医学，包括γ照相、单光子发射计算机断层照相（SPECT）、正电子发射计算机断层照相（PET）、功能测定及核素治疗。</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一、培训目标</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强调对受训者基本理论、基本知识、基本技能的培训，重视阅片及对影像征象的分析能力、诊断及鉴别诊断能力。要求了解医学影像和核医学的现状和发展前景，建立较为完整的现代医学影像概念（包括影响诊断及其治疗）。通过培训，受训者达到能基本独立从事本专业工作的水平，并能够在上级医师的指导下，进行简单的科研工作。</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二、培训方法</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按照放射医学、超声医学、核医学三个不同的部分在本专业和相关科室轮转。</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【参考专著与期刊】</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《中华放射学杂志》、《中华核医学杂志》、《中国超声医学杂志》、《</w:t>
      </w:r>
      <w:hyperlink r:id="rId6" w:history="1">
        <w:r w:rsidRPr="009B1005">
          <w:rPr>
            <w:rFonts w:ascii="宋体" w:eastAsia="宋体" w:hAnsi="宋体" w:cs="宋体"/>
            <w:color w:val="000000"/>
            <w:kern w:val="0"/>
          </w:rPr>
          <w:t>中国临床解剖学杂志</w:t>
        </w:r>
      </w:hyperlink>
      <w:r w:rsidRPr="009B1005">
        <w:rPr>
          <w:rFonts w:ascii="宋体" w:eastAsia="宋体" w:hAnsi="宋体" w:cs="宋体"/>
          <w:color w:val="000000"/>
          <w:kern w:val="0"/>
          <w:szCs w:val="21"/>
        </w:rPr>
        <w:t>》、《实用放射学杂志》、《中华放射医学与防护杂志》。</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proofErr w:type="gramStart"/>
      <w:r w:rsidRPr="009B1005">
        <w:rPr>
          <w:rFonts w:ascii="宋体" w:eastAsia="宋体" w:hAnsi="宋体" w:cs="宋体"/>
          <w:color w:val="000000"/>
          <w:kern w:val="0"/>
          <w:szCs w:val="21"/>
        </w:rPr>
        <w:t>轮科的</w:t>
      </w:r>
      <w:proofErr w:type="gramEnd"/>
      <w:r w:rsidRPr="009B1005">
        <w:rPr>
          <w:rFonts w:ascii="宋体" w:eastAsia="宋体" w:hAnsi="宋体" w:cs="宋体"/>
          <w:color w:val="000000"/>
          <w:kern w:val="0"/>
          <w:szCs w:val="21"/>
        </w:rPr>
        <w:t>科室与时间</w:t>
      </w:r>
    </w:p>
    <w:tbl>
      <w:tblPr>
        <w:tblW w:w="0" w:type="auto"/>
        <w:jc w:val="center"/>
        <w:tblBorders>
          <w:top w:val="outset" w:sz="6" w:space="0" w:color="000000"/>
          <w:left w:val="outset" w:sz="6" w:space="0" w:color="000000"/>
          <w:bottom w:val="outset" w:sz="6" w:space="0" w:color="000000"/>
          <w:right w:val="outset" w:sz="6" w:space="0" w:color="000000"/>
        </w:tblBorders>
        <w:tblCellMar>
          <w:left w:w="0" w:type="dxa"/>
          <w:right w:w="0" w:type="dxa"/>
        </w:tblCellMar>
        <w:tblLook w:val="04A0"/>
      </w:tblPr>
      <w:tblGrid>
        <w:gridCol w:w="1716"/>
        <w:gridCol w:w="1584"/>
        <w:gridCol w:w="1584"/>
        <w:gridCol w:w="1584"/>
      </w:tblGrid>
      <w:tr w:rsidR="009B1005" w:rsidRPr="009B1005" w:rsidTr="009B1005">
        <w:trPr>
          <w:jc w:val="center"/>
        </w:trPr>
        <w:tc>
          <w:tcPr>
            <w:tcW w:w="1716" w:type="dxa"/>
            <w:vMerge w:val="restart"/>
            <w:tcBorders>
              <w:top w:val="outset" w:sz="6" w:space="0" w:color="000000"/>
              <w:left w:val="outset" w:sz="6" w:space="0" w:color="000000"/>
              <w:bottom w:val="outset" w:sz="6" w:space="0" w:color="000000"/>
              <w:right w:val="outset" w:sz="6" w:space="0" w:color="000000"/>
            </w:tcBorders>
            <w:vAlign w:val="center"/>
            <w:hideMark/>
          </w:tcPr>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内容</w:t>
            </w:r>
          </w:p>
        </w:tc>
        <w:tc>
          <w:tcPr>
            <w:tcW w:w="4608" w:type="dxa"/>
            <w:gridSpan w:val="3"/>
            <w:tcBorders>
              <w:top w:val="outset" w:sz="6" w:space="0" w:color="000000"/>
              <w:left w:val="outset" w:sz="6" w:space="0" w:color="000000"/>
              <w:bottom w:val="outset" w:sz="6" w:space="0" w:color="000000"/>
              <w:right w:val="outset" w:sz="6" w:space="0" w:color="000000"/>
            </w:tcBorders>
            <w:vAlign w:val="center"/>
            <w:hideMark/>
          </w:tcPr>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时间</w:t>
            </w:r>
          </w:p>
        </w:tc>
      </w:tr>
      <w:tr w:rsidR="009B1005" w:rsidRPr="009B1005" w:rsidTr="009B1005">
        <w:trPr>
          <w:jc w:val="center"/>
        </w:trPr>
        <w:tc>
          <w:tcPr>
            <w:tcW w:w="0" w:type="auto"/>
            <w:vMerge/>
            <w:tcBorders>
              <w:top w:val="outset" w:sz="6" w:space="0" w:color="000000"/>
              <w:left w:val="outset" w:sz="6" w:space="0" w:color="000000"/>
              <w:bottom w:val="outset" w:sz="6" w:space="0" w:color="000000"/>
              <w:right w:val="outset" w:sz="6" w:space="0" w:color="000000"/>
            </w:tcBorders>
            <w:vAlign w:val="center"/>
            <w:hideMark/>
          </w:tcPr>
          <w:p w:rsidR="009B1005" w:rsidRPr="009B1005" w:rsidRDefault="009B1005" w:rsidP="009B1005">
            <w:pPr>
              <w:widowControl/>
              <w:jc w:val="left"/>
              <w:rPr>
                <w:rFonts w:ascii="宋体" w:eastAsia="宋体" w:hAnsi="宋体" w:cs="宋体"/>
                <w:color w:val="000000"/>
                <w:kern w:val="0"/>
                <w:sz w:val="18"/>
                <w:szCs w:val="18"/>
              </w:rPr>
            </w:pPr>
          </w:p>
        </w:tc>
        <w:tc>
          <w:tcPr>
            <w:tcW w:w="1440" w:type="dxa"/>
            <w:tcBorders>
              <w:top w:val="outset" w:sz="6" w:space="0" w:color="000000"/>
              <w:left w:val="outset" w:sz="6" w:space="0" w:color="000000"/>
              <w:bottom w:val="outset" w:sz="6" w:space="0" w:color="000000"/>
              <w:right w:val="outset" w:sz="6" w:space="0" w:color="000000"/>
            </w:tcBorders>
            <w:vAlign w:val="center"/>
            <w:hideMark/>
          </w:tcPr>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放射医学</w:t>
            </w:r>
          </w:p>
        </w:tc>
        <w:tc>
          <w:tcPr>
            <w:tcW w:w="1584" w:type="dxa"/>
            <w:tcBorders>
              <w:top w:val="outset" w:sz="6" w:space="0" w:color="000000"/>
              <w:left w:val="outset" w:sz="6" w:space="0" w:color="000000"/>
              <w:bottom w:val="outset" w:sz="6" w:space="0" w:color="000000"/>
              <w:right w:val="outset" w:sz="6" w:space="0" w:color="000000"/>
            </w:tcBorders>
            <w:vAlign w:val="center"/>
            <w:hideMark/>
          </w:tcPr>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超声医学</w:t>
            </w:r>
          </w:p>
        </w:tc>
        <w:tc>
          <w:tcPr>
            <w:tcW w:w="1584" w:type="dxa"/>
            <w:tcBorders>
              <w:top w:val="outset" w:sz="6" w:space="0" w:color="000000"/>
              <w:left w:val="outset" w:sz="6" w:space="0" w:color="000000"/>
              <w:bottom w:val="outset" w:sz="6" w:space="0" w:color="000000"/>
              <w:right w:val="outset" w:sz="6" w:space="0" w:color="000000"/>
            </w:tcBorders>
            <w:vAlign w:val="center"/>
            <w:hideMark/>
          </w:tcPr>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核医学</w:t>
            </w:r>
          </w:p>
        </w:tc>
      </w:tr>
      <w:tr w:rsidR="009B1005" w:rsidRPr="009B1005" w:rsidTr="009B1005">
        <w:trPr>
          <w:jc w:val="center"/>
        </w:trPr>
        <w:tc>
          <w:tcPr>
            <w:tcW w:w="1716" w:type="dxa"/>
            <w:tcBorders>
              <w:top w:val="outset" w:sz="6" w:space="0" w:color="000000"/>
              <w:left w:val="outset" w:sz="6" w:space="0" w:color="000000"/>
              <w:bottom w:val="outset" w:sz="6" w:space="0" w:color="000000"/>
              <w:right w:val="outset" w:sz="6" w:space="0" w:color="000000"/>
            </w:tcBorders>
            <w:vAlign w:val="center"/>
            <w:hideMark/>
          </w:tcPr>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X线</w:t>
            </w:r>
          </w:p>
        </w:tc>
        <w:tc>
          <w:tcPr>
            <w:tcW w:w="1440" w:type="dxa"/>
            <w:tcBorders>
              <w:top w:val="outset" w:sz="6" w:space="0" w:color="000000"/>
              <w:left w:val="outset" w:sz="6" w:space="0" w:color="000000"/>
              <w:bottom w:val="outset" w:sz="6" w:space="0" w:color="000000"/>
              <w:right w:val="outset" w:sz="6" w:space="0" w:color="000000"/>
            </w:tcBorders>
            <w:vAlign w:val="center"/>
            <w:hideMark/>
          </w:tcPr>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6个月</w:t>
            </w:r>
          </w:p>
        </w:tc>
        <w:tc>
          <w:tcPr>
            <w:tcW w:w="1584" w:type="dxa"/>
            <w:tcBorders>
              <w:top w:val="outset" w:sz="6" w:space="0" w:color="000000"/>
              <w:left w:val="outset" w:sz="6" w:space="0" w:color="000000"/>
              <w:bottom w:val="outset" w:sz="6" w:space="0" w:color="000000"/>
              <w:right w:val="outset" w:sz="6" w:space="0" w:color="000000"/>
            </w:tcBorders>
            <w:vAlign w:val="center"/>
            <w:hideMark/>
          </w:tcPr>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2个月</w:t>
            </w:r>
          </w:p>
        </w:tc>
        <w:tc>
          <w:tcPr>
            <w:tcW w:w="1584" w:type="dxa"/>
            <w:tcBorders>
              <w:top w:val="outset" w:sz="6" w:space="0" w:color="000000"/>
              <w:left w:val="outset" w:sz="6" w:space="0" w:color="000000"/>
              <w:bottom w:val="outset" w:sz="6" w:space="0" w:color="000000"/>
              <w:right w:val="outset" w:sz="6" w:space="0" w:color="000000"/>
            </w:tcBorders>
            <w:vAlign w:val="center"/>
            <w:hideMark/>
          </w:tcPr>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2个月</w:t>
            </w:r>
          </w:p>
        </w:tc>
      </w:tr>
      <w:tr w:rsidR="009B1005" w:rsidRPr="009B1005" w:rsidTr="009B1005">
        <w:trPr>
          <w:jc w:val="center"/>
        </w:trPr>
        <w:tc>
          <w:tcPr>
            <w:tcW w:w="1716" w:type="dxa"/>
            <w:tcBorders>
              <w:top w:val="outset" w:sz="6" w:space="0" w:color="000000"/>
              <w:left w:val="outset" w:sz="6" w:space="0" w:color="000000"/>
              <w:bottom w:val="outset" w:sz="6" w:space="0" w:color="000000"/>
              <w:right w:val="outset" w:sz="6" w:space="0" w:color="000000"/>
            </w:tcBorders>
            <w:vAlign w:val="center"/>
            <w:hideMark/>
          </w:tcPr>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CT</w:t>
            </w:r>
          </w:p>
        </w:tc>
        <w:tc>
          <w:tcPr>
            <w:tcW w:w="1440" w:type="dxa"/>
            <w:tcBorders>
              <w:top w:val="outset" w:sz="6" w:space="0" w:color="000000"/>
              <w:left w:val="outset" w:sz="6" w:space="0" w:color="000000"/>
              <w:bottom w:val="outset" w:sz="6" w:space="0" w:color="000000"/>
              <w:right w:val="outset" w:sz="6" w:space="0" w:color="000000"/>
            </w:tcBorders>
            <w:vAlign w:val="center"/>
            <w:hideMark/>
          </w:tcPr>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4个月</w:t>
            </w:r>
          </w:p>
        </w:tc>
        <w:tc>
          <w:tcPr>
            <w:tcW w:w="1584" w:type="dxa"/>
            <w:tcBorders>
              <w:top w:val="outset" w:sz="6" w:space="0" w:color="000000"/>
              <w:left w:val="outset" w:sz="6" w:space="0" w:color="000000"/>
              <w:bottom w:val="outset" w:sz="6" w:space="0" w:color="000000"/>
              <w:right w:val="outset" w:sz="6" w:space="0" w:color="000000"/>
            </w:tcBorders>
            <w:vAlign w:val="center"/>
            <w:hideMark/>
          </w:tcPr>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2个月</w:t>
            </w:r>
          </w:p>
        </w:tc>
        <w:tc>
          <w:tcPr>
            <w:tcW w:w="1584" w:type="dxa"/>
            <w:tcBorders>
              <w:top w:val="outset" w:sz="6" w:space="0" w:color="000000"/>
              <w:left w:val="outset" w:sz="6" w:space="0" w:color="000000"/>
              <w:bottom w:val="outset" w:sz="6" w:space="0" w:color="000000"/>
              <w:right w:val="outset" w:sz="6" w:space="0" w:color="000000"/>
            </w:tcBorders>
            <w:vAlign w:val="center"/>
            <w:hideMark/>
          </w:tcPr>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2个月</w:t>
            </w:r>
          </w:p>
        </w:tc>
      </w:tr>
      <w:tr w:rsidR="009B1005" w:rsidRPr="009B1005" w:rsidTr="009B1005">
        <w:trPr>
          <w:jc w:val="center"/>
        </w:trPr>
        <w:tc>
          <w:tcPr>
            <w:tcW w:w="1716" w:type="dxa"/>
            <w:tcBorders>
              <w:top w:val="outset" w:sz="6" w:space="0" w:color="000000"/>
              <w:left w:val="outset" w:sz="6" w:space="0" w:color="000000"/>
              <w:bottom w:val="outset" w:sz="6" w:space="0" w:color="000000"/>
              <w:right w:val="outset" w:sz="6" w:space="0" w:color="000000"/>
            </w:tcBorders>
            <w:vAlign w:val="center"/>
            <w:hideMark/>
          </w:tcPr>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MRI</w:t>
            </w:r>
          </w:p>
        </w:tc>
        <w:tc>
          <w:tcPr>
            <w:tcW w:w="1440" w:type="dxa"/>
            <w:tcBorders>
              <w:top w:val="outset" w:sz="6" w:space="0" w:color="000000"/>
              <w:left w:val="outset" w:sz="6" w:space="0" w:color="000000"/>
              <w:bottom w:val="outset" w:sz="6" w:space="0" w:color="000000"/>
              <w:right w:val="outset" w:sz="6" w:space="0" w:color="000000"/>
            </w:tcBorders>
            <w:vAlign w:val="center"/>
            <w:hideMark/>
          </w:tcPr>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4个月</w:t>
            </w:r>
          </w:p>
        </w:tc>
        <w:tc>
          <w:tcPr>
            <w:tcW w:w="1584" w:type="dxa"/>
            <w:tcBorders>
              <w:top w:val="outset" w:sz="6" w:space="0" w:color="000000"/>
              <w:left w:val="outset" w:sz="6" w:space="0" w:color="000000"/>
              <w:bottom w:val="outset" w:sz="6" w:space="0" w:color="000000"/>
              <w:right w:val="outset" w:sz="6" w:space="0" w:color="000000"/>
            </w:tcBorders>
            <w:vAlign w:val="center"/>
            <w:hideMark/>
          </w:tcPr>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2个月</w:t>
            </w:r>
          </w:p>
        </w:tc>
        <w:tc>
          <w:tcPr>
            <w:tcW w:w="1584" w:type="dxa"/>
            <w:tcBorders>
              <w:top w:val="outset" w:sz="6" w:space="0" w:color="000000"/>
              <w:left w:val="outset" w:sz="6" w:space="0" w:color="000000"/>
              <w:bottom w:val="outset" w:sz="6" w:space="0" w:color="000000"/>
              <w:right w:val="outset" w:sz="6" w:space="0" w:color="000000"/>
            </w:tcBorders>
            <w:vAlign w:val="center"/>
            <w:hideMark/>
          </w:tcPr>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2个月</w:t>
            </w:r>
          </w:p>
        </w:tc>
      </w:tr>
      <w:tr w:rsidR="009B1005" w:rsidRPr="009B1005" w:rsidTr="009B1005">
        <w:trPr>
          <w:jc w:val="center"/>
        </w:trPr>
        <w:tc>
          <w:tcPr>
            <w:tcW w:w="1716" w:type="dxa"/>
            <w:tcBorders>
              <w:top w:val="outset" w:sz="6" w:space="0" w:color="000000"/>
              <w:left w:val="outset" w:sz="6" w:space="0" w:color="000000"/>
              <w:bottom w:val="outset" w:sz="6" w:space="0" w:color="000000"/>
              <w:right w:val="outset" w:sz="6" w:space="0" w:color="000000"/>
            </w:tcBorders>
            <w:vAlign w:val="center"/>
            <w:hideMark/>
          </w:tcPr>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介入放射病房</w:t>
            </w:r>
          </w:p>
        </w:tc>
        <w:tc>
          <w:tcPr>
            <w:tcW w:w="1440" w:type="dxa"/>
            <w:tcBorders>
              <w:top w:val="outset" w:sz="6" w:space="0" w:color="000000"/>
              <w:left w:val="outset" w:sz="6" w:space="0" w:color="000000"/>
              <w:bottom w:val="outset" w:sz="6" w:space="0" w:color="000000"/>
              <w:right w:val="outset" w:sz="6" w:space="0" w:color="000000"/>
            </w:tcBorders>
            <w:vAlign w:val="center"/>
            <w:hideMark/>
          </w:tcPr>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3个月</w:t>
            </w:r>
          </w:p>
        </w:tc>
        <w:tc>
          <w:tcPr>
            <w:tcW w:w="1584" w:type="dxa"/>
            <w:tcBorders>
              <w:top w:val="outset" w:sz="6" w:space="0" w:color="000000"/>
              <w:left w:val="outset" w:sz="6" w:space="0" w:color="000000"/>
              <w:bottom w:val="outset" w:sz="6" w:space="0" w:color="000000"/>
              <w:right w:val="outset" w:sz="6" w:space="0" w:color="000000"/>
            </w:tcBorders>
            <w:vAlign w:val="center"/>
            <w:hideMark/>
          </w:tcPr>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2个月</w:t>
            </w:r>
          </w:p>
        </w:tc>
        <w:tc>
          <w:tcPr>
            <w:tcW w:w="1584" w:type="dxa"/>
            <w:tcBorders>
              <w:top w:val="outset" w:sz="6" w:space="0" w:color="000000"/>
              <w:left w:val="outset" w:sz="6" w:space="0" w:color="000000"/>
              <w:bottom w:val="outset" w:sz="6" w:space="0" w:color="000000"/>
              <w:right w:val="outset" w:sz="6" w:space="0" w:color="000000"/>
            </w:tcBorders>
            <w:vAlign w:val="center"/>
            <w:hideMark/>
          </w:tcPr>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2个月</w:t>
            </w:r>
          </w:p>
        </w:tc>
      </w:tr>
      <w:tr w:rsidR="009B1005" w:rsidRPr="009B1005" w:rsidTr="009B1005">
        <w:trPr>
          <w:jc w:val="center"/>
        </w:trPr>
        <w:tc>
          <w:tcPr>
            <w:tcW w:w="1716" w:type="dxa"/>
            <w:tcBorders>
              <w:top w:val="outset" w:sz="6" w:space="0" w:color="000000"/>
              <w:left w:val="outset" w:sz="6" w:space="0" w:color="000000"/>
              <w:bottom w:val="outset" w:sz="6" w:space="0" w:color="000000"/>
              <w:right w:val="outset" w:sz="6" w:space="0" w:color="000000"/>
            </w:tcBorders>
            <w:vAlign w:val="center"/>
            <w:hideMark/>
          </w:tcPr>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B超（含腹部及其他）</w:t>
            </w:r>
          </w:p>
        </w:tc>
        <w:tc>
          <w:tcPr>
            <w:tcW w:w="1440" w:type="dxa"/>
            <w:tcBorders>
              <w:top w:val="outset" w:sz="6" w:space="0" w:color="000000"/>
              <w:left w:val="outset" w:sz="6" w:space="0" w:color="000000"/>
              <w:bottom w:val="outset" w:sz="6" w:space="0" w:color="000000"/>
              <w:right w:val="outset" w:sz="6" w:space="0" w:color="000000"/>
            </w:tcBorders>
            <w:vAlign w:val="center"/>
            <w:hideMark/>
          </w:tcPr>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2个月</w:t>
            </w:r>
          </w:p>
        </w:tc>
        <w:tc>
          <w:tcPr>
            <w:tcW w:w="1584" w:type="dxa"/>
            <w:tcBorders>
              <w:top w:val="outset" w:sz="6" w:space="0" w:color="000000"/>
              <w:left w:val="outset" w:sz="6" w:space="0" w:color="000000"/>
              <w:bottom w:val="outset" w:sz="6" w:space="0" w:color="000000"/>
              <w:right w:val="outset" w:sz="6" w:space="0" w:color="000000"/>
            </w:tcBorders>
            <w:vAlign w:val="center"/>
            <w:hideMark/>
          </w:tcPr>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7个月</w:t>
            </w:r>
          </w:p>
        </w:tc>
        <w:tc>
          <w:tcPr>
            <w:tcW w:w="1584" w:type="dxa"/>
            <w:tcBorders>
              <w:top w:val="outset" w:sz="6" w:space="0" w:color="000000"/>
              <w:left w:val="outset" w:sz="6" w:space="0" w:color="000000"/>
              <w:bottom w:val="outset" w:sz="6" w:space="0" w:color="000000"/>
              <w:right w:val="outset" w:sz="6" w:space="0" w:color="000000"/>
            </w:tcBorders>
            <w:vAlign w:val="center"/>
            <w:hideMark/>
          </w:tcPr>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2个月</w:t>
            </w:r>
          </w:p>
        </w:tc>
      </w:tr>
      <w:tr w:rsidR="009B1005" w:rsidRPr="009B1005" w:rsidTr="009B1005">
        <w:trPr>
          <w:jc w:val="center"/>
        </w:trPr>
        <w:tc>
          <w:tcPr>
            <w:tcW w:w="1716" w:type="dxa"/>
            <w:tcBorders>
              <w:top w:val="outset" w:sz="6" w:space="0" w:color="000000"/>
              <w:left w:val="outset" w:sz="6" w:space="0" w:color="000000"/>
              <w:bottom w:val="outset" w:sz="6" w:space="0" w:color="000000"/>
              <w:right w:val="outset" w:sz="6" w:space="0" w:color="000000"/>
            </w:tcBorders>
            <w:vAlign w:val="center"/>
            <w:hideMark/>
          </w:tcPr>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妇科B超</w:t>
            </w:r>
          </w:p>
        </w:tc>
        <w:tc>
          <w:tcPr>
            <w:tcW w:w="1440" w:type="dxa"/>
            <w:tcBorders>
              <w:top w:val="outset" w:sz="6" w:space="0" w:color="000000"/>
              <w:left w:val="outset" w:sz="6" w:space="0" w:color="000000"/>
              <w:bottom w:val="outset" w:sz="6" w:space="0" w:color="000000"/>
              <w:right w:val="outset" w:sz="6" w:space="0" w:color="000000"/>
            </w:tcBorders>
            <w:vAlign w:val="center"/>
            <w:hideMark/>
          </w:tcPr>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2个月</w:t>
            </w:r>
          </w:p>
        </w:tc>
        <w:tc>
          <w:tcPr>
            <w:tcW w:w="1584" w:type="dxa"/>
            <w:tcBorders>
              <w:top w:val="outset" w:sz="6" w:space="0" w:color="000000"/>
              <w:left w:val="outset" w:sz="6" w:space="0" w:color="000000"/>
              <w:bottom w:val="outset" w:sz="6" w:space="0" w:color="000000"/>
              <w:right w:val="outset" w:sz="6" w:space="0" w:color="000000"/>
            </w:tcBorders>
            <w:vAlign w:val="center"/>
            <w:hideMark/>
          </w:tcPr>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6个月</w:t>
            </w:r>
          </w:p>
        </w:tc>
        <w:tc>
          <w:tcPr>
            <w:tcW w:w="1584" w:type="dxa"/>
            <w:tcBorders>
              <w:top w:val="outset" w:sz="6" w:space="0" w:color="000000"/>
              <w:left w:val="outset" w:sz="6" w:space="0" w:color="000000"/>
              <w:bottom w:val="outset" w:sz="6" w:space="0" w:color="000000"/>
              <w:right w:val="outset" w:sz="6" w:space="0" w:color="000000"/>
            </w:tcBorders>
            <w:vAlign w:val="center"/>
            <w:hideMark/>
          </w:tcPr>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2个月</w:t>
            </w:r>
          </w:p>
        </w:tc>
      </w:tr>
      <w:tr w:rsidR="009B1005" w:rsidRPr="009B1005" w:rsidTr="009B1005">
        <w:trPr>
          <w:jc w:val="center"/>
        </w:trPr>
        <w:tc>
          <w:tcPr>
            <w:tcW w:w="1716" w:type="dxa"/>
            <w:tcBorders>
              <w:top w:val="outset" w:sz="6" w:space="0" w:color="000000"/>
              <w:left w:val="outset" w:sz="6" w:space="0" w:color="000000"/>
              <w:bottom w:val="outset" w:sz="6" w:space="0" w:color="000000"/>
              <w:right w:val="outset" w:sz="6" w:space="0" w:color="000000"/>
            </w:tcBorders>
            <w:vAlign w:val="center"/>
            <w:hideMark/>
          </w:tcPr>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心脏B超</w:t>
            </w:r>
          </w:p>
        </w:tc>
        <w:tc>
          <w:tcPr>
            <w:tcW w:w="1440" w:type="dxa"/>
            <w:tcBorders>
              <w:top w:val="outset" w:sz="6" w:space="0" w:color="000000"/>
              <w:left w:val="outset" w:sz="6" w:space="0" w:color="000000"/>
              <w:bottom w:val="outset" w:sz="6" w:space="0" w:color="000000"/>
              <w:right w:val="outset" w:sz="6" w:space="0" w:color="000000"/>
            </w:tcBorders>
            <w:vAlign w:val="center"/>
            <w:hideMark/>
          </w:tcPr>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2个月</w:t>
            </w:r>
          </w:p>
        </w:tc>
        <w:tc>
          <w:tcPr>
            <w:tcW w:w="1584" w:type="dxa"/>
            <w:tcBorders>
              <w:top w:val="outset" w:sz="6" w:space="0" w:color="000000"/>
              <w:left w:val="outset" w:sz="6" w:space="0" w:color="000000"/>
              <w:bottom w:val="outset" w:sz="6" w:space="0" w:color="000000"/>
              <w:right w:val="outset" w:sz="6" w:space="0" w:color="000000"/>
            </w:tcBorders>
            <w:vAlign w:val="center"/>
            <w:hideMark/>
          </w:tcPr>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6个月</w:t>
            </w:r>
          </w:p>
        </w:tc>
        <w:tc>
          <w:tcPr>
            <w:tcW w:w="1584" w:type="dxa"/>
            <w:tcBorders>
              <w:top w:val="outset" w:sz="6" w:space="0" w:color="000000"/>
              <w:left w:val="outset" w:sz="6" w:space="0" w:color="000000"/>
              <w:bottom w:val="outset" w:sz="6" w:space="0" w:color="000000"/>
              <w:right w:val="outset" w:sz="6" w:space="0" w:color="000000"/>
            </w:tcBorders>
            <w:vAlign w:val="center"/>
            <w:hideMark/>
          </w:tcPr>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2个月</w:t>
            </w:r>
          </w:p>
        </w:tc>
      </w:tr>
      <w:tr w:rsidR="009B1005" w:rsidRPr="009B1005" w:rsidTr="009B1005">
        <w:trPr>
          <w:jc w:val="center"/>
        </w:trPr>
        <w:tc>
          <w:tcPr>
            <w:tcW w:w="1716" w:type="dxa"/>
            <w:tcBorders>
              <w:top w:val="outset" w:sz="6" w:space="0" w:color="000000"/>
              <w:left w:val="outset" w:sz="6" w:space="0" w:color="000000"/>
              <w:bottom w:val="outset" w:sz="6" w:space="0" w:color="000000"/>
              <w:right w:val="outset" w:sz="6" w:space="0" w:color="000000"/>
            </w:tcBorders>
            <w:vAlign w:val="center"/>
            <w:hideMark/>
          </w:tcPr>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核医学</w:t>
            </w:r>
          </w:p>
        </w:tc>
        <w:tc>
          <w:tcPr>
            <w:tcW w:w="1440" w:type="dxa"/>
            <w:tcBorders>
              <w:top w:val="outset" w:sz="6" w:space="0" w:color="000000"/>
              <w:left w:val="outset" w:sz="6" w:space="0" w:color="000000"/>
              <w:bottom w:val="outset" w:sz="6" w:space="0" w:color="000000"/>
              <w:right w:val="outset" w:sz="6" w:space="0" w:color="000000"/>
            </w:tcBorders>
            <w:vAlign w:val="center"/>
            <w:hideMark/>
          </w:tcPr>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2个月</w:t>
            </w:r>
          </w:p>
        </w:tc>
        <w:tc>
          <w:tcPr>
            <w:tcW w:w="1584" w:type="dxa"/>
            <w:tcBorders>
              <w:top w:val="outset" w:sz="6" w:space="0" w:color="000000"/>
              <w:left w:val="outset" w:sz="6" w:space="0" w:color="000000"/>
              <w:bottom w:val="outset" w:sz="6" w:space="0" w:color="000000"/>
              <w:right w:val="outset" w:sz="6" w:space="0" w:color="000000"/>
            </w:tcBorders>
            <w:vAlign w:val="center"/>
            <w:hideMark/>
          </w:tcPr>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2个月</w:t>
            </w:r>
          </w:p>
        </w:tc>
        <w:tc>
          <w:tcPr>
            <w:tcW w:w="1584" w:type="dxa"/>
            <w:tcBorders>
              <w:top w:val="outset" w:sz="6" w:space="0" w:color="000000"/>
              <w:left w:val="outset" w:sz="6" w:space="0" w:color="000000"/>
              <w:bottom w:val="outset" w:sz="6" w:space="0" w:color="000000"/>
              <w:right w:val="outset" w:sz="6" w:space="0" w:color="000000"/>
            </w:tcBorders>
            <w:vAlign w:val="center"/>
            <w:hideMark/>
          </w:tcPr>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10个月</w:t>
            </w:r>
          </w:p>
        </w:tc>
      </w:tr>
      <w:tr w:rsidR="009B1005" w:rsidRPr="009B1005" w:rsidTr="009B1005">
        <w:trPr>
          <w:jc w:val="center"/>
        </w:trPr>
        <w:tc>
          <w:tcPr>
            <w:tcW w:w="1440" w:type="dxa"/>
            <w:tcBorders>
              <w:top w:val="outset" w:sz="6" w:space="0" w:color="000000"/>
              <w:left w:val="outset" w:sz="6" w:space="0" w:color="000000"/>
              <w:bottom w:val="outset" w:sz="6" w:space="0" w:color="000000"/>
              <w:right w:val="outset" w:sz="6" w:space="0" w:color="000000"/>
            </w:tcBorders>
            <w:vAlign w:val="center"/>
            <w:hideMark/>
          </w:tcPr>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呼吸内科2个月</w:t>
            </w:r>
          </w:p>
        </w:tc>
        <w:tc>
          <w:tcPr>
            <w:tcW w:w="1584" w:type="dxa"/>
            <w:tcBorders>
              <w:top w:val="outset" w:sz="6" w:space="0" w:color="000000"/>
              <w:left w:val="outset" w:sz="6" w:space="0" w:color="000000"/>
              <w:bottom w:val="outset" w:sz="6" w:space="0" w:color="000000"/>
              <w:right w:val="outset" w:sz="6" w:space="0" w:color="000000"/>
            </w:tcBorders>
            <w:vAlign w:val="center"/>
            <w:hideMark/>
          </w:tcPr>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妇产科1个月</w:t>
            </w:r>
          </w:p>
        </w:tc>
        <w:tc>
          <w:tcPr>
            <w:tcW w:w="1584" w:type="dxa"/>
            <w:tcBorders>
              <w:top w:val="outset" w:sz="6" w:space="0" w:color="000000"/>
              <w:left w:val="outset" w:sz="6" w:space="0" w:color="000000"/>
              <w:bottom w:val="outset" w:sz="6" w:space="0" w:color="000000"/>
              <w:right w:val="outset" w:sz="6" w:space="0" w:color="000000"/>
            </w:tcBorders>
            <w:vAlign w:val="center"/>
            <w:hideMark/>
          </w:tcPr>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骨科1个月</w:t>
            </w:r>
          </w:p>
        </w:tc>
        <w:tc>
          <w:tcPr>
            <w:tcW w:w="0" w:type="auto"/>
            <w:vAlign w:val="center"/>
            <w:hideMark/>
          </w:tcPr>
          <w:p w:rsidR="009B1005" w:rsidRPr="009B1005" w:rsidRDefault="009B1005" w:rsidP="009B1005">
            <w:pPr>
              <w:widowControl/>
              <w:jc w:val="left"/>
              <w:rPr>
                <w:rFonts w:ascii="Times New Roman" w:eastAsia="Times New Roman" w:hAnsi="Times New Roman" w:cs="Times New Roman"/>
                <w:kern w:val="0"/>
                <w:sz w:val="20"/>
                <w:szCs w:val="20"/>
              </w:rPr>
            </w:pPr>
          </w:p>
        </w:tc>
      </w:tr>
      <w:tr w:rsidR="009B1005" w:rsidRPr="009B1005" w:rsidTr="009B1005">
        <w:trPr>
          <w:jc w:val="center"/>
        </w:trPr>
        <w:tc>
          <w:tcPr>
            <w:tcW w:w="1440" w:type="dxa"/>
            <w:tcBorders>
              <w:top w:val="outset" w:sz="6" w:space="0" w:color="000000"/>
              <w:left w:val="outset" w:sz="6" w:space="0" w:color="000000"/>
              <w:bottom w:val="outset" w:sz="6" w:space="0" w:color="000000"/>
              <w:right w:val="outset" w:sz="6" w:space="0" w:color="000000"/>
            </w:tcBorders>
            <w:vAlign w:val="center"/>
            <w:hideMark/>
          </w:tcPr>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神经内科2个月</w:t>
            </w:r>
          </w:p>
        </w:tc>
        <w:tc>
          <w:tcPr>
            <w:tcW w:w="1584" w:type="dxa"/>
            <w:tcBorders>
              <w:top w:val="outset" w:sz="6" w:space="0" w:color="000000"/>
              <w:left w:val="outset" w:sz="6" w:space="0" w:color="000000"/>
              <w:bottom w:val="outset" w:sz="6" w:space="0" w:color="000000"/>
              <w:right w:val="outset" w:sz="6" w:space="0" w:color="000000"/>
            </w:tcBorders>
            <w:vAlign w:val="center"/>
            <w:hideMark/>
          </w:tcPr>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普外科1个月</w:t>
            </w:r>
          </w:p>
        </w:tc>
        <w:tc>
          <w:tcPr>
            <w:tcW w:w="1584" w:type="dxa"/>
            <w:tcBorders>
              <w:top w:val="outset" w:sz="6" w:space="0" w:color="000000"/>
              <w:left w:val="outset" w:sz="6" w:space="0" w:color="000000"/>
              <w:bottom w:val="outset" w:sz="6" w:space="0" w:color="000000"/>
              <w:right w:val="outset" w:sz="6" w:space="0" w:color="000000"/>
            </w:tcBorders>
            <w:vAlign w:val="center"/>
            <w:hideMark/>
          </w:tcPr>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心血管内科2个月</w:t>
            </w:r>
          </w:p>
        </w:tc>
        <w:tc>
          <w:tcPr>
            <w:tcW w:w="0" w:type="auto"/>
            <w:vAlign w:val="center"/>
            <w:hideMark/>
          </w:tcPr>
          <w:p w:rsidR="009B1005" w:rsidRPr="009B1005" w:rsidRDefault="009B1005" w:rsidP="009B1005">
            <w:pPr>
              <w:widowControl/>
              <w:jc w:val="left"/>
              <w:rPr>
                <w:rFonts w:ascii="Times New Roman" w:eastAsia="Times New Roman" w:hAnsi="Times New Roman" w:cs="Times New Roman"/>
                <w:kern w:val="0"/>
                <w:sz w:val="20"/>
                <w:szCs w:val="20"/>
              </w:rPr>
            </w:pPr>
          </w:p>
        </w:tc>
      </w:tr>
      <w:tr w:rsidR="009B1005" w:rsidRPr="009B1005" w:rsidTr="009B1005">
        <w:trPr>
          <w:jc w:val="center"/>
        </w:trPr>
        <w:tc>
          <w:tcPr>
            <w:tcW w:w="1440" w:type="dxa"/>
            <w:tcBorders>
              <w:top w:val="outset" w:sz="6" w:space="0" w:color="000000"/>
              <w:left w:val="outset" w:sz="6" w:space="0" w:color="000000"/>
              <w:bottom w:val="outset" w:sz="6" w:space="0" w:color="000000"/>
              <w:right w:val="outset" w:sz="6" w:space="0" w:color="000000"/>
            </w:tcBorders>
            <w:vAlign w:val="center"/>
            <w:hideMark/>
          </w:tcPr>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心血管内科2个月</w:t>
            </w:r>
          </w:p>
        </w:tc>
        <w:tc>
          <w:tcPr>
            <w:tcW w:w="1584" w:type="dxa"/>
            <w:tcBorders>
              <w:top w:val="outset" w:sz="6" w:space="0" w:color="000000"/>
              <w:left w:val="outset" w:sz="6" w:space="0" w:color="000000"/>
              <w:bottom w:val="outset" w:sz="6" w:space="0" w:color="000000"/>
              <w:right w:val="outset" w:sz="6" w:space="0" w:color="000000"/>
            </w:tcBorders>
            <w:vAlign w:val="center"/>
            <w:hideMark/>
          </w:tcPr>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肝胆外科1个月</w:t>
            </w:r>
          </w:p>
        </w:tc>
        <w:tc>
          <w:tcPr>
            <w:tcW w:w="1584" w:type="dxa"/>
            <w:tcBorders>
              <w:top w:val="outset" w:sz="6" w:space="0" w:color="000000"/>
              <w:left w:val="outset" w:sz="6" w:space="0" w:color="000000"/>
              <w:bottom w:val="outset" w:sz="6" w:space="0" w:color="000000"/>
              <w:right w:val="outset" w:sz="6" w:space="0" w:color="000000"/>
            </w:tcBorders>
            <w:vAlign w:val="center"/>
            <w:hideMark/>
          </w:tcPr>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神经内科2个月</w:t>
            </w:r>
          </w:p>
        </w:tc>
        <w:tc>
          <w:tcPr>
            <w:tcW w:w="0" w:type="auto"/>
            <w:vAlign w:val="center"/>
            <w:hideMark/>
          </w:tcPr>
          <w:p w:rsidR="009B1005" w:rsidRPr="009B1005" w:rsidRDefault="009B1005" w:rsidP="009B1005">
            <w:pPr>
              <w:widowControl/>
              <w:jc w:val="left"/>
              <w:rPr>
                <w:rFonts w:ascii="Times New Roman" w:eastAsia="Times New Roman" w:hAnsi="Times New Roman" w:cs="Times New Roman"/>
                <w:kern w:val="0"/>
                <w:sz w:val="20"/>
                <w:szCs w:val="20"/>
              </w:rPr>
            </w:pPr>
          </w:p>
        </w:tc>
      </w:tr>
      <w:tr w:rsidR="009B1005" w:rsidRPr="009B1005" w:rsidTr="009B1005">
        <w:trPr>
          <w:jc w:val="center"/>
        </w:trPr>
        <w:tc>
          <w:tcPr>
            <w:tcW w:w="1440" w:type="dxa"/>
            <w:tcBorders>
              <w:top w:val="outset" w:sz="6" w:space="0" w:color="000000"/>
              <w:left w:val="outset" w:sz="6" w:space="0" w:color="000000"/>
              <w:bottom w:val="outset" w:sz="6" w:space="0" w:color="000000"/>
              <w:right w:val="outset" w:sz="6" w:space="0" w:color="000000"/>
            </w:tcBorders>
            <w:vAlign w:val="center"/>
            <w:hideMark/>
          </w:tcPr>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骨科2个月</w:t>
            </w:r>
          </w:p>
        </w:tc>
        <w:tc>
          <w:tcPr>
            <w:tcW w:w="1584" w:type="dxa"/>
            <w:tcBorders>
              <w:top w:val="outset" w:sz="6" w:space="0" w:color="000000"/>
              <w:left w:val="outset" w:sz="6" w:space="0" w:color="000000"/>
              <w:bottom w:val="outset" w:sz="6" w:space="0" w:color="000000"/>
              <w:right w:val="outset" w:sz="6" w:space="0" w:color="000000"/>
            </w:tcBorders>
            <w:vAlign w:val="center"/>
            <w:hideMark/>
          </w:tcPr>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泌尿外科1个月</w:t>
            </w:r>
          </w:p>
        </w:tc>
        <w:tc>
          <w:tcPr>
            <w:tcW w:w="1584" w:type="dxa"/>
            <w:tcBorders>
              <w:top w:val="outset" w:sz="6" w:space="0" w:color="000000"/>
              <w:left w:val="outset" w:sz="6" w:space="0" w:color="000000"/>
              <w:bottom w:val="outset" w:sz="6" w:space="0" w:color="000000"/>
              <w:right w:val="outset" w:sz="6" w:space="0" w:color="000000"/>
            </w:tcBorders>
            <w:vAlign w:val="center"/>
            <w:hideMark/>
          </w:tcPr>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呼吸内科2个月</w:t>
            </w:r>
          </w:p>
        </w:tc>
        <w:tc>
          <w:tcPr>
            <w:tcW w:w="0" w:type="auto"/>
            <w:vAlign w:val="center"/>
            <w:hideMark/>
          </w:tcPr>
          <w:p w:rsidR="009B1005" w:rsidRPr="009B1005" w:rsidRDefault="009B1005" w:rsidP="009B1005">
            <w:pPr>
              <w:widowControl/>
              <w:jc w:val="left"/>
              <w:rPr>
                <w:rFonts w:ascii="Times New Roman" w:eastAsia="Times New Roman" w:hAnsi="Times New Roman" w:cs="Times New Roman"/>
                <w:kern w:val="0"/>
                <w:sz w:val="20"/>
                <w:szCs w:val="20"/>
              </w:rPr>
            </w:pPr>
          </w:p>
        </w:tc>
      </w:tr>
      <w:tr w:rsidR="009B1005" w:rsidRPr="009B1005" w:rsidTr="009B1005">
        <w:trPr>
          <w:jc w:val="center"/>
        </w:trPr>
        <w:tc>
          <w:tcPr>
            <w:tcW w:w="1440" w:type="dxa"/>
            <w:tcBorders>
              <w:top w:val="outset" w:sz="6" w:space="0" w:color="000000"/>
              <w:left w:val="outset" w:sz="6" w:space="0" w:color="000000"/>
              <w:bottom w:val="outset" w:sz="6" w:space="0" w:color="000000"/>
              <w:right w:val="outset" w:sz="6" w:space="0" w:color="000000"/>
            </w:tcBorders>
            <w:vAlign w:val="center"/>
            <w:hideMark/>
          </w:tcPr>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lastRenderedPageBreak/>
              <w:t>放射假期3个月</w:t>
            </w:r>
          </w:p>
        </w:tc>
        <w:tc>
          <w:tcPr>
            <w:tcW w:w="1584" w:type="dxa"/>
            <w:tcBorders>
              <w:top w:val="outset" w:sz="6" w:space="0" w:color="000000"/>
              <w:left w:val="outset" w:sz="6" w:space="0" w:color="000000"/>
              <w:bottom w:val="outset" w:sz="6" w:space="0" w:color="000000"/>
              <w:right w:val="outset" w:sz="6" w:space="0" w:color="000000"/>
            </w:tcBorders>
            <w:vAlign w:val="center"/>
            <w:hideMark/>
          </w:tcPr>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呼吸内科1个月</w:t>
            </w:r>
          </w:p>
        </w:tc>
        <w:tc>
          <w:tcPr>
            <w:tcW w:w="1584" w:type="dxa"/>
            <w:tcBorders>
              <w:top w:val="outset" w:sz="6" w:space="0" w:color="000000"/>
              <w:left w:val="outset" w:sz="6" w:space="0" w:color="000000"/>
              <w:bottom w:val="outset" w:sz="6" w:space="0" w:color="000000"/>
              <w:right w:val="outset" w:sz="6" w:space="0" w:color="000000"/>
            </w:tcBorders>
            <w:vAlign w:val="center"/>
            <w:hideMark/>
          </w:tcPr>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内分泌科1个月</w:t>
            </w:r>
          </w:p>
        </w:tc>
        <w:tc>
          <w:tcPr>
            <w:tcW w:w="0" w:type="auto"/>
            <w:vAlign w:val="center"/>
            <w:hideMark/>
          </w:tcPr>
          <w:p w:rsidR="009B1005" w:rsidRPr="009B1005" w:rsidRDefault="009B1005" w:rsidP="009B1005">
            <w:pPr>
              <w:widowControl/>
              <w:jc w:val="left"/>
              <w:rPr>
                <w:rFonts w:ascii="Times New Roman" w:eastAsia="Times New Roman" w:hAnsi="Times New Roman" w:cs="Times New Roman"/>
                <w:kern w:val="0"/>
                <w:sz w:val="20"/>
                <w:szCs w:val="20"/>
              </w:rPr>
            </w:pPr>
          </w:p>
        </w:tc>
      </w:tr>
      <w:tr w:rsidR="009B1005" w:rsidRPr="009B1005" w:rsidTr="009B1005">
        <w:trPr>
          <w:jc w:val="center"/>
        </w:trPr>
        <w:tc>
          <w:tcPr>
            <w:tcW w:w="1584" w:type="dxa"/>
            <w:tcBorders>
              <w:top w:val="outset" w:sz="6" w:space="0" w:color="000000"/>
              <w:left w:val="outset" w:sz="6" w:space="0" w:color="000000"/>
              <w:bottom w:val="outset" w:sz="6" w:space="0" w:color="000000"/>
              <w:right w:val="outset" w:sz="6" w:space="0" w:color="000000"/>
            </w:tcBorders>
            <w:vAlign w:val="center"/>
            <w:hideMark/>
          </w:tcPr>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心血管内科1个月</w:t>
            </w:r>
          </w:p>
        </w:tc>
        <w:tc>
          <w:tcPr>
            <w:tcW w:w="1584" w:type="dxa"/>
            <w:tcBorders>
              <w:top w:val="outset" w:sz="6" w:space="0" w:color="000000"/>
              <w:left w:val="outset" w:sz="6" w:space="0" w:color="000000"/>
              <w:bottom w:val="outset" w:sz="6" w:space="0" w:color="000000"/>
              <w:right w:val="outset" w:sz="6" w:space="0" w:color="000000"/>
            </w:tcBorders>
            <w:vAlign w:val="center"/>
            <w:hideMark/>
          </w:tcPr>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肾内科1个月</w:t>
            </w:r>
          </w:p>
        </w:tc>
        <w:tc>
          <w:tcPr>
            <w:tcW w:w="0" w:type="auto"/>
            <w:vAlign w:val="center"/>
            <w:hideMark/>
          </w:tcPr>
          <w:p w:rsidR="009B1005" w:rsidRPr="009B1005" w:rsidRDefault="009B1005" w:rsidP="009B1005">
            <w:pPr>
              <w:widowControl/>
              <w:jc w:val="left"/>
              <w:rPr>
                <w:rFonts w:ascii="Times New Roman" w:eastAsia="Times New Roman" w:hAnsi="Times New Roman" w:cs="Times New Roman"/>
                <w:kern w:val="0"/>
                <w:sz w:val="20"/>
                <w:szCs w:val="20"/>
              </w:rPr>
            </w:pPr>
          </w:p>
        </w:tc>
        <w:tc>
          <w:tcPr>
            <w:tcW w:w="0" w:type="auto"/>
            <w:vAlign w:val="center"/>
            <w:hideMark/>
          </w:tcPr>
          <w:p w:rsidR="009B1005" w:rsidRPr="009B1005" w:rsidRDefault="009B1005" w:rsidP="009B1005">
            <w:pPr>
              <w:widowControl/>
              <w:jc w:val="left"/>
              <w:rPr>
                <w:rFonts w:ascii="Times New Roman" w:eastAsia="Times New Roman" w:hAnsi="Times New Roman" w:cs="Times New Roman"/>
                <w:kern w:val="0"/>
                <w:sz w:val="20"/>
                <w:szCs w:val="20"/>
              </w:rPr>
            </w:pPr>
          </w:p>
        </w:tc>
      </w:tr>
      <w:tr w:rsidR="009B1005" w:rsidRPr="009B1005" w:rsidTr="009B1005">
        <w:trPr>
          <w:jc w:val="center"/>
        </w:trPr>
        <w:tc>
          <w:tcPr>
            <w:tcW w:w="1584" w:type="dxa"/>
            <w:tcBorders>
              <w:top w:val="outset" w:sz="6" w:space="0" w:color="000000"/>
              <w:left w:val="outset" w:sz="6" w:space="0" w:color="000000"/>
              <w:bottom w:val="outset" w:sz="6" w:space="0" w:color="000000"/>
              <w:right w:val="outset" w:sz="6" w:space="0" w:color="000000"/>
            </w:tcBorders>
            <w:vAlign w:val="center"/>
            <w:hideMark/>
          </w:tcPr>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消化内科1个月</w:t>
            </w:r>
          </w:p>
        </w:tc>
        <w:tc>
          <w:tcPr>
            <w:tcW w:w="1584" w:type="dxa"/>
            <w:tcBorders>
              <w:top w:val="outset" w:sz="6" w:space="0" w:color="000000"/>
              <w:left w:val="outset" w:sz="6" w:space="0" w:color="000000"/>
              <w:bottom w:val="outset" w:sz="6" w:space="0" w:color="000000"/>
              <w:right w:val="outset" w:sz="6" w:space="0" w:color="000000"/>
            </w:tcBorders>
            <w:vAlign w:val="center"/>
            <w:hideMark/>
          </w:tcPr>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放射假期3个月</w:t>
            </w:r>
          </w:p>
        </w:tc>
        <w:tc>
          <w:tcPr>
            <w:tcW w:w="0" w:type="auto"/>
            <w:vAlign w:val="center"/>
            <w:hideMark/>
          </w:tcPr>
          <w:p w:rsidR="009B1005" w:rsidRPr="009B1005" w:rsidRDefault="009B1005" w:rsidP="009B1005">
            <w:pPr>
              <w:widowControl/>
              <w:jc w:val="left"/>
              <w:rPr>
                <w:rFonts w:ascii="Times New Roman" w:eastAsia="Times New Roman" w:hAnsi="Times New Roman" w:cs="Times New Roman"/>
                <w:kern w:val="0"/>
                <w:sz w:val="20"/>
                <w:szCs w:val="20"/>
              </w:rPr>
            </w:pPr>
          </w:p>
        </w:tc>
        <w:tc>
          <w:tcPr>
            <w:tcW w:w="0" w:type="auto"/>
            <w:vAlign w:val="center"/>
            <w:hideMark/>
          </w:tcPr>
          <w:p w:rsidR="009B1005" w:rsidRPr="009B1005" w:rsidRDefault="009B1005" w:rsidP="009B1005">
            <w:pPr>
              <w:widowControl/>
              <w:jc w:val="left"/>
              <w:rPr>
                <w:rFonts w:ascii="Times New Roman" w:eastAsia="Times New Roman" w:hAnsi="Times New Roman" w:cs="Times New Roman"/>
                <w:kern w:val="0"/>
                <w:sz w:val="20"/>
                <w:szCs w:val="20"/>
              </w:rPr>
            </w:pPr>
          </w:p>
        </w:tc>
      </w:tr>
    </w:tbl>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三、培训内容与要求</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（一）放射科</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要求</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1、X线</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（1）掌握X线投</w:t>
      </w:r>
      <w:proofErr w:type="gramStart"/>
      <w:r w:rsidRPr="009B1005">
        <w:rPr>
          <w:rFonts w:ascii="宋体" w:eastAsia="宋体" w:hAnsi="宋体" w:cs="宋体"/>
          <w:color w:val="000000"/>
          <w:kern w:val="0"/>
          <w:szCs w:val="21"/>
        </w:rPr>
        <w:t>照技术</w:t>
      </w:r>
      <w:proofErr w:type="gramEnd"/>
      <w:r w:rsidRPr="009B1005">
        <w:rPr>
          <w:rFonts w:ascii="宋体" w:eastAsia="宋体" w:hAnsi="宋体" w:cs="宋体"/>
          <w:color w:val="000000"/>
          <w:kern w:val="0"/>
          <w:szCs w:val="21"/>
        </w:rPr>
        <w:t>及数字化处理技术。</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（2）掌握急诊X线诊断、各系统常见疾病X线诊断与鉴别诊断。</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（3）掌握放射防护规则和要求。</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（4）掌握常见造影检查的技术操作与诊断。</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（5）掌握放射科的规章制度及检查常规，正确书写放射科的各项检查报告，能在上级医师指导下进行各种医疗文件的正确采集、准确描述和规范报告书写。</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（6）对疑难病例能够客观分析其X线征象及其可能机制，提出可能诊断及需要进一步补充的资料与检查。</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（7）熟悉各系统常见疾病X线征象的病理基础。</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（8）熟悉各系统少见疾病的X线特征。</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2、CT</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（1）掌握各系统常见疾病CT诊断与鉴别诊断。</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（2）掌握急诊CT诊断。</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（3）掌握CT的规章制度及检查常规，正确书写CT的各项检查报告，能在上级医师指导下进行各种医疗文件的正确采集、准确描述和规范报告书写。</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（4）对疑难病例能够客观分析其CT征象及其可能机制，提出可能诊断及需要进一步补充的资料与检查。</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（5）熟悉各系统常见疾病CT征象的病理基础。</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（6）了解各系统少见疾病的CT特征。</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lastRenderedPageBreak/>
        <w:t>3、MRI</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（1）掌握各系统常见疾病MRI诊断。</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（2）掌握MRI 的规章制度及检查常规，正确书写MRI的各项检查报告，能在上级医师指导下进行各种医疗文件的正确采集、准确描述和规范报告书写，出现报告错误或缺陷的按医院相关规定考核。</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（3）熟悉神经系统MRI基本征象的病理基础。</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（4）熟悉MRI的基本原理与常用MRI特殊成像。</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4、介入放射病房</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（1）掌握放射介入放射病房的适应症、掌握肝癌的介入治疗。</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（2）掌握常见疾病的术前准备、介入放射治疗中可能的不良反应和</w:t>
      </w:r>
      <w:proofErr w:type="gramStart"/>
      <w:r w:rsidRPr="009B1005">
        <w:rPr>
          <w:rFonts w:ascii="宋体" w:eastAsia="宋体" w:hAnsi="宋体" w:cs="宋体"/>
          <w:color w:val="000000"/>
          <w:kern w:val="0"/>
          <w:szCs w:val="21"/>
        </w:rPr>
        <w:t>术后处理</w:t>
      </w:r>
      <w:proofErr w:type="gramEnd"/>
      <w:r w:rsidRPr="009B1005">
        <w:rPr>
          <w:rFonts w:ascii="宋体" w:eastAsia="宋体" w:hAnsi="宋体" w:cs="宋体"/>
          <w:color w:val="000000"/>
          <w:kern w:val="0"/>
          <w:szCs w:val="21"/>
        </w:rPr>
        <w:t>。</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3）掌握介入放射病房的规章制度及诊疗常规，正确书写病房、病历及各项手术记录，能在上级医师指导下进行各种医疗文件的正确采集、准确描述和规范住院病历记录书写，书写完整病历≥2份，完成住院病历（</w:t>
      </w:r>
      <w:proofErr w:type="gramStart"/>
      <w:r w:rsidRPr="009B1005">
        <w:rPr>
          <w:rFonts w:ascii="宋体" w:eastAsia="宋体" w:hAnsi="宋体" w:cs="宋体"/>
          <w:color w:val="000000"/>
          <w:kern w:val="0"/>
          <w:szCs w:val="21"/>
        </w:rPr>
        <w:t>占主管</w:t>
      </w:r>
      <w:proofErr w:type="gramEnd"/>
      <w:r w:rsidRPr="009B1005">
        <w:rPr>
          <w:rFonts w:ascii="宋体" w:eastAsia="宋体" w:hAnsi="宋体" w:cs="宋体"/>
          <w:color w:val="000000"/>
          <w:kern w:val="0"/>
          <w:szCs w:val="21"/>
        </w:rPr>
        <w:t>病人的）≥40-60%，甲级病历率≥95%，无Ⅲ、Ⅳ级病历，Ⅴ级病历实行一票否决，住院病历合格率≥95%。</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（4）熟悉常规的介入操作。</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（5）熟悉常见疾病的介入治疗。</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5、核医学科</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（1）熟悉核医学对常见病的诊断与鉴别诊断的原则。</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（2）熟悉放射免疫测定技术及质量控制。</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（3）熟悉甲状腺功能测定技术。</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（4）熟悉核素治疗的原理、种类和适应症。</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6、超声医学科</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（1）掌握常用超声设备与项目开展情况。</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（2）掌握常见疾病超声表现、诊断、鉴别诊断。</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（二）超声医学科</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要求</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lastRenderedPageBreak/>
        <w:t>1、肝、胆、脾、胰腺、肾脏及腹腔、甲状腺、颈部病变等超声</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（1）掌握超声原理、仪器特点，基本操作。</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（2）掌握常见疾病的超声表现、诊断、鉴别诊断。</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（3）掌握腹部和盆腔常见疾病的超声诊断及其病理机制。</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（4）掌握黑白 / 彩色超声在腹部与表浅器官的特征与临床应用。</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（5）掌握超声医学科的规章制度及检查常规，正确书写各项检查记录，能在上级医师指导下进行各种医疗文件的正确采集、准确描述和规范记录书写。</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（6）能独立承担参加门诊、急诊工作及承担总住院职责。</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（7）熟悉腹部和盆腔各种少见疾病的超声诊断。</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（8）熟悉各种超声伪影识别。</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2、妇产科超声</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（1）掌握妇产科常见疾病的超声诊断及其病理机制。</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（2）掌握黑白/彩色超声在妇产科临床应用及妇产科肿瘤的综合影像诊断。</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（3）掌握妇产科超声的规章制度及检查常规，正确书写各项检查记录，能在上级医师指导下进行各种医疗文件的正确采集、准确描述和规范记录书写。</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（4）能够承担门诊、急诊工作及总住院职责。</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3、心血管超声</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（1）掌握黑白/彩色超声在心脏及外周血管的应用及综合影像诊断。</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（2）掌握心血管超声疾病的超声诊断及其病理机制。</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（3）掌握心血管超声的规章制度及检查常规，正确书写各项检查记录，能在上级医师指导下进行各种医疗文件的正确采集、准确描述和规范记录书写。</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（4）能够承担门诊、急诊工作及总住院职责。</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4、放射科</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（1）熟悉X线、CT与MRI的阅片方法。</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（2）熟悉常见疾病的X线、CT与MRI表现。</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lastRenderedPageBreak/>
        <w:t>（3）了解本院的放射科设备与项目开展情况。</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5、核医学科</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（1）熟悉核医学对常见病的诊断与鉴别诊断的原则。</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（2）熟悉放射免疫测定技术及质量控制。</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（3）熟悉甲状腺功能测定技术。</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（4）熟悉核素治疗的原理、种类和适应症。</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 </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（三）核医学科</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要求</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1、核医学科</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（1）掌握脑、心、肺、肝、肾、骨、甲状腺等部位常见病的诊断与鉴别诊断。</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（2）掌握放射免疫测定技术及质量控制。</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（3）掌握甲状腺功能测定技术。</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（4）掌握核素治疗的原理、种类和适应症。</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（5）掌握同位素的规章制度及检查常规，正确书写各项检查报告，能在上级医师指导下进行各种医疗文件的正确采集、准确描述和规范报告书写。</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（6）具有独立诊断能力和部分疑难病例的鉴别诊断能力，能够承担总住院职责。</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2、放射科</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（1）熟悉X线、CT与MRI的阅片方法。</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（2）熟悉常见疾病的X线、CT与MRI表现。</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（3）了解常用放射设备与项目开展情况。</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3、超声诊断科</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（1）掌握常用超声设备与项目开展情况。</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（2）掌握常见疾病超声表现、诊断、鉴别诊断。</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lastRenderedPageBreak/>
        <w:t> </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医学检验科培训细则</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一、培训目标</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通过住院医师规范化培训，检验医师应该掌握医学检验的基本功，掌握联系临床进行实验诊断的能力，掌握各专业组常规检验技术及临床意义，能够解决检验工作中出现的技术问题。熟悉各种自动化仪器的性能、使用、维护保养和校准，熟悉实验室前中后质量管理的全过程。掌握内科常见病、多发病和危重急症的临床表现和实验室的检验结果。了解临床治疗原则。参加相关科室的临床疑难病例讨论和查房工作，做好临床咨询工作。参加科内的部分教学和科研工作。</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二、培训方法</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此阶段为3年，在各专业组内轮转。</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轮转科室及时间</w:t>
      </w:r>
    </w:p>
    <w:tbl>
      <w:tblPr>
        <w:tblW w:w="0" w:type="auto"/>
        <w:jc w:val="center"/>
        <w:tblBorders>
          <w:top w:val="outset" w:sz="6" w:space="0" w:color="000000"/>
          <w:left w:val="outset" w:sz="6" w:space="0" w:color="000000"/>
          <w:bottom w:val="outset" w:sz="6" w:space="0" w:color="000000"/>
          <w:right w:val="outset" w:sz="6" w:space="0" w:color="000000"/>
        </w:tblBorders>
        <w:tblCellMar>
          <w:left w:w="0" w:type="dxa"/>
          <w:right w:w="0" w:type="dxa"/>
        </w:tblCellMar>
        <w:tblLook w:val="04A0"/>
      </w:tblPr>
      <w:tblGrid>
        <w:gridCol w:w="3140"/>
        <w:gridCol w:w="4165"/>
      </w:tblGrid>
      <w:tr w:rsidR="009B1005" w:rsidRPr="009B1005" w:rsidTr="009B1005">
        <w:trPr>
          <w:jc w:val="center"/>
        </w:trPr>
        <w:tc>
          <w:tcPr>
            <w:tcW w:w="2748" w:type="dxa"/>
            <w:tcBorders>
              <w:top w:val="outset" w:sz="6" w:space="0" w:color="000000"/>
              <w:left w:val="outset" w:sz="6" w:space="0" w:color="000000"/>
              <w:bottom w:val="outset" w:sz="6" w:space="0" w:color="000000"/>
              <w:right w:val="outset" w:sz="6" w:space="0" w:color="000000"/>
            </w:tcBorders>
            <w:hideMark/>
          </w:tcPr>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内容</w:t>
            </w:r>
          </w:p>
        </w:tc>
        <w:tc>
          <w:tcPr>
            <w:tcW w:w="3708" w:type="dxa"/>
            <w:tcBorders>
              <w:top w:val="outset" w:sz="6" w:space="0" w:color="000000"/>
              <w:left w:val="outset" w:sz="6" w:space="0" w:color="000000"/>
              <w:bottom w:val="outset" w:sz="6" w:space="0" w:color="000000"/>
              <w:right w:val="outset" w:sz="6" w:space="0" w:color="000000"/>
            </w:tcBorders>
            <w:hideMark/>
          </w:tcPr>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时间</w:t>
            </w:r>
          </w:p>
        </w:tc>
      </w:tr>
      <w:tr w:rsidR="009B1005" w:rsidRPr="009B1005" w:rsidTr="009B1005">
        <w:trPr>
          <w:jc w:val="center"/>
        </w:trPr>
        <w:tc>
          <w:tcPr>
            <w:tcW w:w="6456" w:type="dxa"/>
            <w:gridSpan w:val="2"/>
            <w:tcBorders>
              <w:top w:val="outset" w:sz="6" w:space="0" w:color="000000"/>
              <w:left w:val="outset" w:sz="6" w:space="0" w:color="000000"/>
              <w:bottom w:val="outset" w:sz="6" w:space="0" w:color="000000"/>
              <w:right w:val="outset" w:sz="6" w:space="0" w:color="000000"/>
            </w:tcBorders>
            <w:hideMark/>
          </w:tcPr>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检验科</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临床检验                                   4个月</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免疫学检验                                 4个月</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血库检验                                   4个月</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临床化学                                   4个月</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微生物学                                   2个月</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血液检验                                   2个月</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分子生物技术                               2个月</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临床科室</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心血管内科                                  2</w:t>
            </w:r>
            <w:r w:rsidRPr="009B1005">
              <w:rPr>
                <w:rFonts w:ascii="宋体" w:eastAsia="宋体" w:hAnsi="宋体" w:cs="宋体"/>
                <w:color w:val="000000"/>
                <w:kern w:val="0"/>
                <w:sz w:val="18"/>
                <w:szCs w:val="18"/>
              </w:rPr>
              <w:lastRenderedPageBreak/>
              <w:t>个月</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呼吸内科                                    2个月</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消化内科                                    2个月</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肾内科、免疫科                               2个月</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血液、肿瘤科                                 2个月</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内分泌科                                     2个月</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感染科                                       2个月</w:t>
            </w:r>
          </w:p>
        </w:tc>
      </w:tr>
    </w:tbl>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lastRenderedPageBreak/>
        <w:t> </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三、培训内容与要求</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1、临床检验</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（1）掌握血液学检验基本理论、常见细胞形态学辨认。</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（2）掌握仪器检测原理、各检测参数的临床意义。</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（3）掌握瑞氏、革兰氏、抗酸三大染色技术。</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（4）掌握出、凝血机制的基本原理。</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（5）掌握尿液生理及病理变化相关基本理论，熟悉尿液干化学、尿-粪沉渣仪的检测原理、使用方法。</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（6）掌握科内各项室内质量控制方法，并能发现问题，提出改进方案。</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（7）掌握检验科各部门的规章制度及检查常规，正确书写各项检查报告，能在上级老师指导下进行各种医疗文件的正确采集、准确描述和规范报告书写。</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（8）熟悉血细胞分析仪使用，能对常见疾病的血液、骨髓片做出初步诊断。</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lastRenderedPageBreak/>
        <w:t>（9）熟悉出、凝血机制筛查试验操作；熟悉胸水、腹水、脑脊液的一般理化检测方法，正确辨认细胞及细菌。</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2、免疫学检验</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（1）掌握甲、乙、丙肝的酶联免疫、免疫球蛋白类等操作技术,正确分析和判断结果。</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（2）掌握性传播疾病如艾滋病、梅毒初筛试验、确诊试验基本操作。</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（3）熟悉防范基本知识、疫情报告程序。</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（4）熟悉酶联免疫、发光免疫、血清凝集反应、沉淀反应及自身免疫疾病的原理并掌握检测方法。</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3、血库检验</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（1）掌握临床血型、输血学基本理论与检测方法。</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（2）掌握各种成分血的临床应用。</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（3）熟悉血液保存方法、储藏及配发的程序。</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（4）熟悉标本接受、核对、登记及其它操作规程。</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4、临床化学</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（1）掌握肝、肾功能、心功能、各种酶类及电解质测定的理论基础与技术，并能解释相关检测结果；有较系统的理论基础知识。</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（2）掌握急诊生化的检测内容及应急处理方案。</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（3）熟悉生化分析仪、血气分析仪、电解质分析仪工作原理和操作程序，能正确编码检测项目。</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5、微生物学</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（1）掌握微生物学安全防护。</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（2）熟悉常见细菌鉴定及药敏测定程序。</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6、血液检验</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（1）掌握血、骨髓片染色技术。</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（2）会</w:t>
      </w:r>
      <w:proofErr w:type="gramStart"/>
      <w:r w:rsidRPr="009B1005">
        <w:rPr>
          <w:rFonts w:ascii="宋体" w:eastAsia="宋体" w:hAnsi="宋体" w:cs="宋体"/>
          <w:color w:val="000000"/>
          <w:kern w:val="0"/>
          <w:szCs w:val="21"/>
        </w:rPr>
        <w:t>辩别</w:t>
      </w:r>
      <w:proofErr w:type="gramEnd"/>
      <w:r w:rsidRPr="009B1005">
        <w:rPr>
          <w:rFonts w:ascii="宋体" w:eastAsia="宋体" w:hAnsi="宋体" w:cs="宋体"/>
          <w:color w:val="000000"/>
          <w:kern w:val="0"/>
          <w:szCs w:val="21"/>
        </w:rPr>
        <w:t>常见血液疾病的骨髓、血涂片，会阅读分析骨髓报告。</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lastRenderedPageBreak/>
        <w:t>（3）了解流式细胞仪检测白血病免疫学表达原理，会分析报告。</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（4）示教染色体条带分析。</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7、分子生物技术</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（1）掌握乙肝、丙肝的PCR操作技能，正确发出检测报告。</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（2）掌握分子</w:t>
      </w:r>
      <w:proofErr w:type="gramStart"/>
      <w:r w:rsidRPr="009B1005">
        <w:rPr>
          <w:rFonts w:ascii="宋体" w:eastAsia="宋体" w:hAnsi="宋体" w:cs="宋体"/>
          <w:color w:val="000000"/>
          <w:kern w:val="0"/>
          <w:szCs w:val="21"/>
        </w:rPr>
        <w:t>生物室</w:t>
      </w:r>
      <w:proofErr w:type="gramEnd"/>
      <w:r w:rsidRPr="009B1005">
        <w:rPr>
          <w:rFonts w:ascii="宋体" w:eastAsia="宋体" w:hAnsi="宋体" w:cs="宋体"/>
          <w:color w:val="000000"/>
          <w:kern w:val="0"/>
          <w:szCs w:val="21"/>
        </w:rPr>
        <w:t>的安全防范。</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（3）熟悉相关项目的聚合酶反应基本原理及操作。</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【参考专著与期刊】</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w:t>
      </w:r>
      <w:hyperlink r:id="rId7" w:history="1">
        <w:r w:rsidRPr="009B1005">
          <w:rPr>
            <w:rFonts w:ascii="宋体" w:eastAsia="宋体" w:hAnsi="宋体" w:cs="宋体"/>
            <w:color w:val="000000"/>
            <w:kern w:val="0"/>
          </w:rPr>
          <w:t>中华检验医学杂志</w:t>
        </w:r>
      </w:hyperlink>
      <w:r w:rsidRPr="009B1005">
        <w:rPr>
          <w:rFonts w:ascii="宋体" w:eastAsia="宋体" w:hAnsi="宋体" w:cs="宋体"/>
          <w:color w:val="000000"/>
          <w:kern w:val="0"/>
          <w:szCs w:val="21"/>
        </w:rPr>
        <w:t>》、《</w:t>
      </w:r>
      <w:hyperlink r:id="rId8" w:history="1">
        <w:r w:rsidRPr="009B1005">
          <w:rPr>
            <w:rFonts w:ascii="宋体" w:eastAsia="宋体" w:hAnsi="宋体" w:cs="宋体"/>
            <w:color w:val="000000"/>
            <w:kern w:val="0"/>
          </w:rPr>
          <w:t>现代检验医学杂志</w:t>
        </w:r>
      </w:hyperlink>
      <w:r w:rsidRPr="009B1005">
        <w:rPr>
          <w:rFonts w:ascii="宋体" w:eastAsia="宋体" w:hAnsi="宋体" w:cs="宋体"/>
          <w:color w:val="000000"/>
          <w:kern w:val="0"/>
          <w:szCs w:val="21"/>
        </w:rPr>
        <w:t>》、《医学仪器与试剂》。</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 </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病理科培训细则</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病理学是解释疾病发生发展规律的科学。在医院内，通过对人体的材料进行病理分析，为疾病诊治提供依据，同时也对疾病的发展及预后</w:t>
      </w:r>
      <w:proofErr w:type="gramStart"/>
      <w:r w:rsidRPr="009B1005">
        <w:rPr>
          <w:rFonts w:ascii="宋体" w:eastAsia="宋体" w:hAnsi="宋体" w:cs="宋体"/>
          <w:color w:val="000000"/>
          <w:kern w:val="0"/>
          <w:szCs w:val="21"/>
        </w:rPr>
        <w:t>作出</w:t>
      </w:r>
      <w:proofErr w:type="gramEnd"/>
      <w:r w:rsidRPr="009B1005">
        <w:rPr>
          <w:rFonts w:ascii="宋体" w:eastAsia="宋体" w:hAnsi="宋体" w:cs="宋体"/>
          <w:color w:val="000000"/>
          <w:kern w:val="0"/>
          <w:szCs w:val="21"/>
        </w:rPr>
        <w:t>判断。此外，还可以提供临床咨询性服务，包括解释和为进一步做出适当检查和治疗提供建议。同临床科室一样，病理科也可按人体系统分为若干亚专业，如神经病理、心血管病理、骨关节病理等。</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【参考专著与期刊】 《国际病理科学与临床杂志》、《</w:t>
      </w:r>
      <w:hyperlink r:id="rId9" w:history="1">
        <w:r w:rsidRPr="009B1005">
          <w:rPr>
            <w:rFonts w:ascii="宋体" w:eastAsia="宋体" w:hAnsi="宋体" w:cs="宋体"/>
            <w:color w:val="000000"/>
            <w:kern w:val="0"/>
          </w:rPr>
          <w:t>国外医学·（生理病理科学与临床分册）</w:t>
        </w:r>
      </w:hyperlink>
      <w:r w:rsidRPr="009B1005">
        <w:rPr>
          <w:rFonts w:ascii="宋体" w:eastAsia="宋体" w:hAnsi="宋体" w:cs="宋体"/>
          <w:color w:val="000000"/>
          <w:kern w:val="0"/>
          <w:szCs w:val="21"/>
        </w:rPr>
        <w:t>》、《</w:t>
      </w:r>
      <w:hyperlink r:id="rId10" w:history="1">
        <w:r w:rsidRPr="009B1005">
          <w:rPr>
            <w:rFonts w:ascii="宋体" w:eastAsia="宋体" w:hAnsi="宋体" w:cs="宋体"/>
            <w:color w:val="000000"/>
            <w:kern w:val="0"/>
          </w:rPr>
          <w:t>临床与实验病理学杂志</w:t>
        </w:r>
      </w:hyperlink>
      <w:r w:rsidRPr="009B1005">
        <w:rPr>
          <w:rFonts w:ascii="宋体" w:eastAsia="宋体" w:hAnsi="宋体" w:cs="宋体"/>
          <w:color w:val="000000"/>
          <w:kern w:val="0"/>
          <w:szCs w:val="21"/>
        </w:rPr>
        <w:t>》、《</w:t>
      </w:r>
      <w:hyperlink r:id="rId11" w:history="1">
        <w:r w:rsidRPr="009B1005">
          <w:rPr>
            <w:rFonts w:ascii="宋体" w:eastAsia="宋体" w:hAnsi="宋体" w:cs="宋体"/>
            <w:color w:val="000000"/>
            <w:kern w:val="0"/>
          </w:rPr>
          <w:t>诊断病理学杂志</w:t>
        </w:r>
      </w:hyperlink>
      <w:r w:rsidRPr="009B1005">
        <w:rPr>
          <w:rFonts w:ascii="宋体" w:eastAsia="宋体" w:hAnsi="宋体" w:cs="宋体"/>
          <w:color w:val="000000"/>
          <w:kern w:val="0"/>
          <w:szCs w:val="21"/>
        </w:rPr>
        <w:t>》、《</w:t>
      </w:r>
      <w:hyperlink r:id="rId12" w:history="1">
        <w:r w:rsidRPr="009B1005">
          <w:rPr>
            <w:rFonts w:ascii="宋体" w:eastAsia="宋体" w:hAnsi="宋体" w:cs="宋体"/>
            <w:color w:val="000000"/>
            <w:kern w:val="0"/>
          </w:rPr>
          <w:t>中国生物医学工程学报</w:t>
        </w:r>
      </w:hyperlink>
      <w:r w:rsidRPr="009B1005">
        <w:rPr>
          <w:rFonts w:ascii="宋体" w:eastAsia="宋体" w:hAnsi="宋体" w:cs="宋体"/>
          <w:color w:val="000000"/>
          <w:kern w:val="0"/>
          <w:szCs w:val="21"/>
        </w:rPr>
        <w:t>》。</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一、培训目标</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通过3年基础培训，受训者掌握病理学专业的基本理论及专业技能，从而达到独立进行常规临床病理诊断的能力。对少见病或疑难病症具备初步分析处理的能力，完成一定数量的教学任务，具有一定的科研能力，撰写论文能力、阅读外文专业文献能力。</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二、培训方法</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主要在临床病理科进行理论学习和实践技能操作培训，辅以必要的临床及医技各科室轮转学习。</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轮转科室及时间</w:t>
      </w:r>
    </w:p>
    <w:tbl>
      <w:tblPr>
        <w:tblW w:w="0" w:type="auto"/>
        <w:jc w:val="center"/>
        <w:tblBorders>
          <w:top w:val="outset" w:sz="6" w:space="0" w:color="000000"/>
          <w:left w:val="outset" w:sz="6" w:space="0" w:color="000000"/>
          <w:bottom w:val="outset" w:sz="6" w:space="0" w:color="000000"/>
          <w:right w:val="outset" w:sz="6" w:space="0" w:color="000000"/>
        </w:tblBorders>
        <w:tblCellMar>
          <w:left w:w="0" w:type="dxa"/>
          <w:right w:w="0" w:type="dxa"/>
        </w:tblCellMar>
        <w:tblLook w:val="04A0"/>
      </w:tblPr>
      <w:tblGrid>
        <w:gridCol w:w="3097"/>
        <w:gridCol w:w="4748"/>
      </w:tblGrid>
      <w:tr w:rsidR="009B1005" w:rsidRPr="009B1005" w:rsidTr="009B1005">
        <w:trPr>
          <w:jc w:val="center"/>
        </w:trPr>
        <w:tc>
          <w:tcPr>
            <w:tcW w:w="2460" w:type="dxa"/>
            <w:tcBorders>
              <w:top w:val="outset" w:sz="6" w:space="0" w:color="000000"/>
              <w:left w:val="outset" w:sz="6" w:space="0" w:color="000000"/>
              <w:bottom w:val="outset" w:sz="6" w:space="0" w:color="000000"/>
              <w:right w:val="outset" w:sz="6" w:space="0" w:color="000000"/>
            </w:tcBorders>
            <w:hideMark/>
          </w:tcPr>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内容</w:t>
            </w:r>
          </w:p>
        </w:tc>
        <w:tc>
          <w:tcPr>
            <w:tcW w:w="3876" w:type="dxa"/>
            <w:tcBorders>
              <w:top w:val="outset" w:sz="6" w:space="0" w:color="000000"/>
              <w:left w:val="outset" w:sz="6" w:space="0" w:color="000000"/>
              <w:bottom w:val="outset" w:sz="6" w:space="0" w:color="000000"/>
              <w:right w:val="outset" w:sz="6" w:space="0" w:color="000000"/>
            </w:tcBorders>
            <w:hideMark/>
          </w:tcPr>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时间</w:t>
            </w:r>
          </w:p>
        </w:tc>
      </w:tr>
      <w:tr w:rsidR="009B1005" w:rsidRPr="009B1005" w:rsidTr="009B1005">
        <w:trPr>
          <w:jc w:val="center"/>
        </w:trPr>
        <w:tc>
          <w:tcPr>
            <w:tcW w:w="6336" w:type="dxa"/>
            <w:gridSpan w:val="2"/>
            <w:tcBorders>
              <w:top w:val="outset" w:sz="6" w:space="0" w:color="000000"/>
              <w:left w:val="outset" w:sz="6" w:space="0" w:color="000000"/>
              <w:bottom w:val="outset" w:sz="6" w:space="0" w:color="000000"/>
              <w:right w:val="outset" w:sz="6" w:space="0" w:color="000000"/>
            </w:tcBorders>
            <w:hideMark/>
          </w:tcPr>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呼吸内科                                      1个月</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消化内科                                      1</w:t>
            </w:r>
            <w:r w:rsidRPr="009B1005">
              <w:rPr>
                <w:rFonts w:ascii="宋体" w:eastAsia="宋体" w:hAnsi="宋体" w:cs="宋体"/>
                <w:color w:val="000000"/>
                <w:kern w:val="0"/>
                <w:sz w:val="18"/>
                <w:szCs w:val="18"/>
              </w:rPr>
              <w:lastRenderedPageBreak/>
              <w:t>个月</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血液、肿瘤内科                                2个月</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妇科                                          1个月</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骨科                                          1个月</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普外科（含肝胆、乳甲、肛肠）                  3个月</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泌尿外科                                      1个月</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耳鼻咽喉头</w:t>
            </w:r>
            <w:proofErr w:type="gramStart"/>
            <w:r w:rsidRPr="009B1005">
              <w:rPr>
                <w:rFonts w:ascii="宋体" w:eastAsia="宋体" w:hAnsi="宋体" w:cs="宋体"/>
                <w:color w:val="000000"/>
                <w:kern w:val="0"/>
                <w:sz w:val="18"/>
                <w:szCs w:val="18"/>
              </w:rPr>
              <w:t>颈</w:t>
            </w:r>
            <w:proofErr w:type="gramEnd"/>
            <w:r w:rsidRPr="009B1005">
              <w:rPr>
                <w:rFonts w:ascii="宋体" w:eastAsia="宋体" w:hAnsi="宋体" w:cs="宋体"/>
                <w:color w:val="000000"/>
                <w:kern w:val="0"/>
                <w:sz w:val="18"/>
                <w:szCs w:val="18"/>
              </w:rPr>
              <w:t>外科                              1个月</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神经外科                                      1个月</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小儿科 （重点是小儿呼吸专业）                 1个月</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放射                                          1个月</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超声                                          1个月</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操作技能                                      10个月</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病理诊断                                      11个月</w:t>
            </w:r>
          </w:p>
        </w:tc>
      </w:tr>
    </w:tbl>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lastRenderedPageBreak/>
        <w:t>病种要求</w:t>
      </w:r>
    </w:p>
    <w:tbl>
      <w:tblPr>
        <w:tblW w:w="0" w:type="auto"/>
        <w:jc w:val="center"/>
        <w:tblBorders>
          <w:top w:val="outset" w:sz="6" w:space="0" w:color="000000"/>
          <w:left w:val="outset" w:sz="6" w:space="0" w:color="000000"/>
          <w:bottom w:val="outset" w:sz="6" w:space="0" w:color="000000"/>
          <w:right w:val="outset" w:sz="6" w:space="0" w:color="000000"/>
        </w:tblBorders>
        <w:tblCellMar>
          <w:left w:w="0" w:type="dxa"/>
          <w:right w:w="0" w:type="dxa"/>
        </w:tblCellMar>
        <w:tblLook w:val="04A0"/>
      </w:tblPr>
      <w:tblGrid>
        <w:gridCol w:w="1008"/>
        <w:gridCol w:w="5328"/>
      </w:tblGrid>
      <w:tr w:rsidR="009B1005" w:rsidRPr="009B1005" w:rsidTr="009B1005">
        <w:trPr>
          <w:jc w:val="center"/>
        </w:trPr>
        <w:tc>
          <w:tcPr>
            <w:tcW w:w="1008" w:type="dxa"/>
            <w:tcBorders>
              <w:top w:val="outset" w:sz="6" w:space="0" w:color="000000"/>
              <w:left w:val="outset" w:sz="6" w:space="0" w:color="000000"/>
              <w:bottom w:val="outset" w:sz="6" w:space="0" w:color="000000"/>
              <w:right w:val="outset" w:sz="6" w:space="0" w:color="000000"/>
            </w:tcBorders>
            <w:hideMark/>
          </w:tcPr>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器官系统</w:t>
            </w:r>
          </w:p>
        </w:tc>
        <w:tc>
          <w:tcPr>
            <w:tcW w:w="5328" w:type="dxa"/>
            <w:tcBorders>
              <w:top w:val="outset" w:sz="6" w:space="0" w:color="000000"/>
              <w:left w:val="outset" w:sz="6" w:space="0" w:color="000000"/>
              <w:bottom w:val="outset" w:sz="6" w:space="0" w:color="000000"/>
              <w:right w:val="outset" w:sz="6" w:space="0" w:color="000000"/>
            </w:tcBorders>
            <w:hideMark/>
          </w:tcPr>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病 种</w:t>
            </w:r>
          </w:p>
        </w:tc>
      </w:tr>
      <w:tr w:rsidR="009B1005" w:rsidRPr="009B1005" w:rsidTr="009B1005">
        <w:trPr>
          <w:jc w:val="center"/>
        </w:trPr>
        <w:tc>
          <w:tcPr>
            <w:tcW w:w="6336" w:type="dxa"/>
            <w:gridSpan w:val="2"/>
            <w:tcBorders>
              <w:top w:val="outset" w:sz="6" w:space="0" w:color="000000"/>
              <w:left w:val="outset" w:sz="6" w:space="0" w:color="000000"/>
              <w:bottom w:val="outset" w:sz="6" w:space="0" w:color="000000"/>
              <w:right w:val="outset" w:sz="6" w:space="0" w:color="000000"/>
            </w:tcBorders>
            <w:hideMark/>
          </w:tcPr>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心血管系统动脉粥样硬化症、小动脉玻璃样变、血管瘤、血栓、心肌梗死</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呼吸系统慢性支气管炎、肺气肿、肺鳞状细胞癌、肺腺癌、肺小细胞癌、肺结核</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lastRenderedPageBreak/>
              <w:t>消化系统慢性浅表性胃炎、慢性萎缩性胃炎、溃疡病、阑尾炎、慢性胆囊炎、</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肝硬化、食管鳞癌、胃腺癌、直肠腺癌、肝细胞癌、肠阿米巴病</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淋巴造血系统淋巴结反应性增生、霍奇金/非霍奇金淋巴瘤</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男性生殖泌尿系统肾盂肾炎、肾小球肾炎、膀胱移行细胞癌、肾透明细胞癌、</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前列腺增生症、前列腺癌、睾丸精原细胞瘤</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女性生殖及乳腺子宫内膜增生症、子宫平滑肌瘤、子宫颈癌、葡萄胎和绒毛膜上皮癌、子宫内膜腺癌、卵巢囊腺瘤、卵巢畸胎瘤、乳腺增生症、乳腺纤维腺瘤、乳腺浸润性导管癌</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内分泌系统结节性甲状腺肿、甲状腺腺瘤、嗜铬细胞瘤、肾上腺皮质腺癌</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神经系统神经纤维瘤、神经鞘瘤、星形细胞瘤、脑膜瘤、髓母细胞瘤</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皮肤及软组织色素瘤、角化</w:t>
            </w:r>
            <w:proofErr w:type="gramStart"/>
            <w:r w:rsidRPr="009B1005">
              <w:rPr>
                <w:rFonts w:ascii="宋体" w:eastAsia="宋体" w:hAnsi="宋体" w:cs="宋体"/>
                <w:color w:val="000000"/>
                <w:kern w:val="0"/>
                <w:sz w:val="18"/>
                <w:szCs w:val="18"/>
              </w:rPr>
              <w:t>棘</w:t>
            </w:r>
            <w:proofErr w:type="gramEnd"/>
            <w:r w:rsidRPr="009B1005">
              <w:rPr>
                <w:rFonts w:ascii="宋体" w:eastAsia="宋体" w:hAnsi="宋体" w:cs="宋体"/>
                <w:color w:val="000000"/>
                <w:kern w:val="0"/>
                <w:sz w:val="18"/>
                <w:szCs w:val="18"/>
              </w:rPr>
              <w:t>皮瘤、寻常疣、尖锐湿疣、表皮样囊肿、基底细胞乳头状瘤、黑色素瘤、纤维瘤、脂肪瘤、结节性筋膜炎、弹力纤维瘤、脂肪肉瘤、平滑肌瘤、平滑肌肉瘤、横纹肌肉瘤</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骨关节骨软骨瘤、腱鞘巨细胞瘤、骨巨细胞瘤、骨肉瘤</w:t>
            </w:r>
          </w:p>
        </w:tc>
      </w:tr>
    </w:tbl>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lastRenderedPageBreak/>
        <w:t>三、培训内容与要求</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1、操作技能</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（1）掌握组织处理的基本原则及常规制片的方法、步骤、与基本原理，并能独立制出较为理想病理切片。</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（2）熟练运用低温切片机，并能制出较为理想的快速冰冻切片。</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（3）熟悉免疫组化及常用特殊染色的基本原理，并能自行操作。</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（4）了解科内各种仪器设备使用及维护保养，并能排除简单故障。</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2、病理诊断</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（1）掌握各种组织的正常组织与胚胎学及人体解剖学。</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（2）掌握各类常见疾病大体标本的大体改变及其标准描述，并能独立完成所有标本的取材。</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（3）掌握免疫组化及特殊染色在病理诊断及鉴别诊断中的应用以及评价标准。</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（4）掌握常见病、多发病规范化而且正确的病理诊断。</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lastRenderedPageBreak/>
        <w:t>（5）掌握病理科规章制度及检查常规，正确书写各项检查报告，能在上级老师指导下进行各种医疗文件的正确采集、准确描述和规范检查报告书写。</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（6）参与快速切片制片与诊断，对常见病要求能</w:t>
      </w:r>
      <w:proofErr w:type="gramStart"/>
      <w:r w:rsidRPr="009B1005">
        <w:rPr>
          <w:rFonts w:ascii="宋体" w:eastAsia="宋体" w:hAnsi="宋体" w:cs="宋体"/>
          <w:color w:val="000000"/>
          <w:kern w:val="0"/>
          <w:szCs w:val="21"/>
        </w:rPr>
        <w:t>作出</w:t>
      </w:r>
      <w:proofErr w:type="gramEnd"/>
      <w:r w:rsidRPr="009B1005">
        <w:rPr>
          <w:rFonts w:ascii="宋体" w:eastAsia="宋体" w:hAnsi="宋体" w:cs="宋体"/>
          <w:color w:val="000000"/>
          <w:kern w:val="0"/>
          <w:szCs w:val="21"/>
        </w:rPr>
        <w:t>较为正确诊断。</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（7）熟悉临床病理中多发病、常见病的临床表现及其相关实验室检查，了解其与病理诊断的关系。</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（8）参加医院、科室临床疑难病例讨论会、死亡病例讨论会。</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3、内科专业</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轮转目的：对内科临床内容初步了解。了解内科疾病的临床表现及诊断方法，为病理诊断充实临床基础，还侧重学习内科疾病的临床诊断技能及治疗。</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（1） 常见内科疾病的主要临床表现及其病理基础。</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（2） 内科病人常见症状、相关病理基础及诊断程序或方法。</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（3） 简要了解内科常见疾病的诊断方法，如X 线、CT、内镜、超声检查以及常用的特别是新近使用的化验项目。</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基本要求：了解内科一般常见病种的发病机制及临床表现。</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临床病理技能要求：系统掌握内科常见病、多发病相关的基础理论，并能与实际工作中标本取材、处理和观察分析相结合；同时具有一定的临床经验和临床思维能力，为独立正确的完成常见内科病的诊断工作奠定基础。</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4、外科专业</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轮转目的：对外科临床内容初步了解。</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（1）了解外科常见疾病的临床表现。</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（2）初步掌握外科常用有关影像学检查的观察技能（超声、CT 、MRI、X线检查等）。</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（3）了解外科处理病人的基本原则。</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（4）了解水、电解质代谢平衡和酸碱平衡失调，输血，外科休克，多器官功能不全综合征（急性肾功能衰竭、应激性溃疡、急性肝衰竭），心、肺、脑复苏，</w:t>
      </w:r>
      <w:proofErr w:type="gramStart"/>
      <w:r w:rsidRPr="009B1005">
        <w:rPr>
          <w:rFonts w:ascii="宋体" w:eastAsia="宋体" w:hAnsi="宋体" w:cs="宋体"/>
          <w:color w:val="000000"/>
          <w:kern w:val="0"/>
          <w:szCs w:val="21"/>
        </w:rPr>
        <w:t>围手术期</w:t>
      </w:r>
      <w:proofErr w:type="gramEnd"/>
      <w:r w:rsidRPr="009B1005">
        <w:rPr>
          <w:rFonts w:ascii="宋体" w:eastAsia="宋体" w:hAnsi="宋体" w:cs="宋体"/>
          <w:color w:val="000000"/>
          <w:kern w:val="0"/>
          <w:szCs w:val="21"/>
        </w:rPr>
        <w:t>处理，外科病人的营养代谢（营养需要、营养补充），外科感染（软组织急性感染与手部急性化脓性感染、全身化脓性感染、特殊性感染），创伤和战伤，烧伤，良恶性肿瘤。</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基本要求：了解外科一般常见病种的发病机制、临床表现及治疗原则。</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lastRenderedPageBreak/>
        <w:t>临床病理技能要求：系统掌握外科常见病、多发病基础理论，并能与实际工作中标本取材、处理和观察分析相结合；同时具有一定的临床经验和临床思维能力，为独立正确的完成外科疾病的诊断工作奠定基础。</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 </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康复理疗科培训细则</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康复医学是以各种伤病引起身心功能障碍的患者为医疗服务对象，进行康复预防、康复评定和康复治疗，使患者的身体、心理和社会功能障碍得以改善、恢复或补偿的临床医学学科。康复医学包括康复评定学、康复治疗学以及各专科伤病的康复学等亚专业，与其他临床医学学科关系密切，因此，康复医学科医师必须通过三至五年的规范化培训，兼备康复医学以及相关临床医学的理论知识和技术，经相应专业考试合格后方可获得康复医学专科医师资格。</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【参考专著与期刊】 《</w:t>
      </w:r>
      <w:hyperlink r:id="rId13" w:history="1">
        <w:r w:rsidRPr="009B1005">
          <w:rPr>
            <w:rFonts w:ascii="宋体" w:eastAsia="宋体" w:hAnsi="宋体" w:cs="宋体"/>
            <w:color w:val="000000"/>
            <w:kern w:val="0"/>
          </w:rPr>
          <w:t>解剖与临床</w:t>
        </w:r>
      </w:hyperlink>
      <w:r w:rsidRPr="009B1005">
        <w:rPr>
          <w:rFonts w:ascii="宋体" w:eastAsia="宋体" w:hAnsi="宋体" w:cs="宋体"/>
          <w:color w:val="000000"/>
          <w:kern w:val="0"/>
          <w:szCs w:val="21"/>
        </w:rPr>
        <w:t>》、《</w:t>
      </w:r>
      <w:hyperlink r:id="rId14" w:history="1">
        <w:r w:rsidRPr="009B1005">
          <w:rPr>
            <w:rFonts w:ascii="宋体" w:eastAsia="宋体" w:hAnsi="宋体" w:cs="宋体"/>
            <w:color w:val="000000"/>
            <w:kern w:val="0"/>
          </w:rPr>
          <w:t>现代诊断与治疗</w:t>
        </w:r>
      </w:hyperlink>
      <w:r w:rsidRPr="009B1005">
        <w:rPr>
          <w:rFonts w:ascii="宋体" w:eastAsia="宋体" w:hAnsi="宋体" w:cs="宋体"/>
          <w:color w:val="000000"/>
          <w:kern w:val="0"/>
          <w:szCs w:val="21"/>
        </w:rPr>
        <w:t>》、《</w:t>
      </w:r>
      <w:hyperlink r:id="rId15" w:history="1">
        <w:r w:rsidRPr="009B1005">
          <w:rPr>
            <w:rFonts w:ascii="宋体" w:eastAsia="宋体" w:hAnsi="宋体" w:cs="宋体"/>
            <w:color w:val="000000"/>
            <w:kern w:val="0"/>
          </w:rPr>
          <w:t>中国康复理疗科杂志</w:t>
        </w:r>
      </w:hyperlink>
      <w:r w:rsidRPr="009B1005">
        <w:rPr>
          <w:rFonts w:ascii="宋体" w:eastAsia="宋体" w:hAnsi="宋体" w:cs="宋体"/>
          <w:color w:val="000000"/>
          <w:kern w:val="0"/>
          <w:szCs w:val="21"/>
        </w:rPr>
        <w:t>》。</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一、培训目标</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现制定为期三年的规范化培训，应使受培训的医师能初步掌握康复医学的基本理论、基本知识和基本技能，以及相关临床医学科诊疗的基本知识和基本技能，能初步独立对本学科常见伤病进行诊断、康复评定与康复治疗，并了解本专科的临床科学研究和教学的方法与康复医学科组织管理的方式。</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二、培训方法</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培训时间为三年，在康复理疗科及相关科室轮转。</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轮转科室及时间</w:t>
      </w:r>
    </w:p>
    <w:tbl>
      <w:tblPr>
        <w:tblW w:w="0" w:type="auto"/>
        <w:jc w:val="center"/>
        <w:tblBorders>
          <w:top w:val="outset" w:sz="6" w:space="0" w:color="000000"/>
          <w:left w:val="outset" w:sz="6" w:space="0" w:color="000000"/>
          <w:bottom w:val="outset" w:sz="6" w:space="0" w:color="000000"/>
          <w:right w:val="outset" w:sz="6" w:space="0" w:color="000000"/>
        </w:tblBorders>
        <w:tblCellMar>
          <w:left w:w="0" w:type="dxa"/>
          <w:right w:w="0" w:type="dxa"/>
        </w:tblCellMar>
        <w:tblLook w:val="04A0"/>
      </w:tblPr>
      <w:tblGrid>
        <w:gridCol w:w="3066"/>
        <w:gridCol w:w="4959"/>
      </w:tblGrid>
      <w:tr w:rsidR="009B1005" w:rsidRPr="009B1005" w:rsidTr="009B1005">
        <w:trPr>
          <w:jc w:val="center"/>
        </w:trPr>
        <w:tc>
          <w:tcPr>
            <w:tcW w:w="2448" w:type="dxa"/>
            <w:tcBorders>
              <w:top w:val="outset" w:sz="6" w:space="0" w:color="000000"/>
              <w:left w:val="outset" w:sz="6" w:space="0" w:color="000000"/>
              <w:bottom w:val="outset" w:sz="6" w:space="0" w:color="000000"/>
              <w:right w:val="outset" w:sz="6" w:space="0" w:color="000000"/>
            </w:tcBorders>
            <w:hideMark/>
          </w:tcPr>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内容</w:t>
            </w:r>
          </w:p>
        </w:tc>
        <w:tc>
          <w:tcPr>
            <w:tcW w:w="4080" w:type="dxa"/>
            <w:tcBorders>
              <w:top w:val="outset" w:sz="6" w:space="0" w:color="000000"/>
              <w:left w:val="outset" w:sz="6" w:space="0" w:color="000000"/>
              <w:bottom w:val="outset" w:sz="6" w:space="0" w:color="000000"/>
              <w:right w:val="outset" w:sz="6" w:space="0" w:color="000000"/>
            </w:tcBorders>
            <w:hideMark/>
          </w:tcPr>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时间</w:t>
            </w:r>
          </w:p>
        </w:tc>
      </w:tr>
      <w:tr w:rsidR="009B1005" w:rsidRPr="009B1005" w:rsidTr="009B1005">
        <w:trPr>
          <w:jc w:val="center"/>
        </w:trPr>
        <w:tc>
          <w:tcPr>
            <w:tcW w:w="6528" w:type="dxa"/>
            <w:gridSpan w:val="2"/>
            <w:tcBorders>
              <w:top w:val="outset" w:sz="6" w:space="0" w:color="000000"/>
              <w:left w:val="outset" w:sz="6" w:space="0" w:color="000000"/>
              <w:bottom w:val="outset" w:sz="6" w:space="0" w:color="000000"/>
              <w:right w:val="outset" w:sz="6" w:space="0" w:color="000000"/>
            </w:tcBorders>
            <w:hideMark/>
          </w:tcPr>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康复理疗科</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高频治疗室                                 3个月</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低、中频电疗室                             3个月</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光疗、汽疗室                               3个月</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点穴、牵引室                               3个月</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运动治疗室                                 6个月</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放射科                                         2个月</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心血管内科                                     2个</w:t>
            </w:r>
            <w:r w:rsidRPr="009B1005">
              <w:rPr>
                <w:rFonts w:ascii="宋体" w:eastAsia="宋体" w:hAnsi="宋体" w:cs="宋体"/>
                <w:color w:val="000000"/>
                <w:kern w:val="0"/>
                <w:sz w:val="18"/>
                <w:szCs w:val="18"/>
              </w:rPr>
              <w:lastRenderedPageBreak/>
              <w:t>月</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呼吸内科                                       2个月</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风湿免疫科                                     2个月</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内分泌科（重点是糖尿病）                       2个月</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神经内科                                       2个月</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神经电生理                                     2个月</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神经外科                                       2个月</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骨科                                           2个月</w:t>
            </w:r>
          </w:p>
        </w:tc>
      </w:tr>
    </w:tbl>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lastRenderedPageBreak/>
        <w:t> </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三、培训内容与要求</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康复理疗科（含高频治疗室、低、中频电疗室、光疗、汽疗室、点穴、牵引室、运动治疗室）</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要求</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（1）掌握短波、超短波、微波、静电、毫米波的作用原理、治疗作用、操作技术与临床应用。</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（2）掌握直流电疗、感应电疗、音频电疗、低频调制中频电疗、磁疗、温热低周波电疗的作用原理、治疗作用、操作技术与临床应用。</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（3）掌握紫外线、TDP、超激光、药物汽疗的作用原理、治疗作用、操作技术与临床应用。</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（4）掌握颈、腰牵引的基本操作、适应症、作用原理、禁忌症及点穴治疗的临床应用。</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（5）掌握运动疗法的分类、常用的运动方式、运动处方的制定、维持关节活动度的运动疗法理论和操作，</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（6）掌握增强肌力的运动疗法理论和操作。</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lastRenderedPageBreak/>
        <w:t>（7）掌握神经生理疗法的四种方法的理论和操作。</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（8）掌握运动再学习的理论和操作。</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（9）掌握医疗体操、呼吸训练的理论和操作等。</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（10）掌握康复理疗科的规章制度及操作常规，正确书写各项治疗记录，能在上级老师指导下进行各种医疗文件的正确采集、准确描述和规范治疗记录书写，出现治疗记录错误或缺陷的按医院相关规定考核。</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2、放射科</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要求</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重点掌握骨科常见病（颈椎病、腰椎病、骨折、关节炎等）、中枢神经系统疾病（脑血管意外、脑外伤、脑肿瘤等）的X片、CT、MRI影像学诊断的影像表现和</w:t>
      </w:r>
      <w:proofErr w:type="gramStart"/>
      <w:r w:rsidRPr="009B1005">
        <w:rPr>
          <w:rFonts w:ascii="宋体" w:eastAsia="宋体" w:hAnsi="宋体" w:cs="宋体"/>
          <w:color w:val="000000"/>
          <w:kern w:val="0"/>
          <w:szCs w:val="21"/>
        </w:rPr>
        <w:t>阅片</w:t>
      </w:r>
      <w:proofErr w:type="gramEnd"/>
      <w:r w:rsidRPr="009B1005">
        <w:rPr>
          <w:rFonts w:ascii="宋体" w:eastAsia="宋体" w:hAnsi="宋体" w:cs="宋体"/>
          <w:color w:val="000000"/>
          <w:kern w:val="0"/>
          <w:szCs w:val="21"/>
        </w:rPr>
        <w:t>。</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3、神经内科和神经外科</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要求</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（1）掌握神经系统检查方法，定位及定性诊断。</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（2）熟悉神经内科常见病，如脑血管意外、急性脊髓炎、面神经炎、周围神经损伤、三叉神经痛、肋间神经痛、格林—巴利综合症、腕管综合症、股外侧皮神经炎、多发性神经炎等的诊断及治疗原则。、</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（3）了解神经外科常见病的诊断及治疗原则。</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4）熟悉神经内科、神经外科病房、门诊的规章制度及诊疗常规，正确书写病房、门诊病历及各项记录，能在上级医师指导下进行各种医疗文件的正确采集、准确描述和规范住院病历记录书写，书写完整病历≥2份，完成住院病历（</w:t>
      </w:r>
      <w:proofErr w:type="gramStart"/>
      <w:r w:rsidRPr="009B1005">
        <w:rPr>
          <w:rFonts w:ascii="宋体" w:eastAsia="宋体" w:hAnsi="宋体" w:cs="宋体"/>
          <w:color w:val="000000"/>
          <w:kern w:val="0"/>
          <w:szCs w:val="21"/>
        </w:rPr>
        <w:t>占主管</w:t>
      </w:r>
      <w:proofErr w:type="gramEnd"/>
      <w:r w:rsidRPr="009B1005">
        <w:rPr>
          <w:rFonts w:ascii="宋体" w:eastAsia="宋体" w:hAnsi="宋体" w:cs="宋体"/>
          <w:color w:val="000000"/>
          <w:kern w:val="0"/>
          <w:szCs w:val="21"/>
        </w:rPr>
        <w:t>病人的）≥40-60%，甲级病历率≥95%，无Ⅲ、Ⅳ级病历，Ⅴ级病历实行一票否决，住院病历合格率≥95%；门诊处方合格率≥95%。</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4、骨科</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要求</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（1）掌握骨科常见病的诊断、治疗原则，如颈椎病、腰椎病、肩周炎、软组织损伤、骨折、关节炎等。</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（2）掌握骨科检查方法和骨科常见影像学诊断方法以及对骨折、脱位的基本处理。</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（3）了解矫形器、假支具的应用，要求写大病历2份，系统观察颈椎病、腰椎病</w:t>
      </w:r>
      <w:proofErr w:type="gramStart"/>
      <w:r w:rsidRPr="009B1005">
        <w:rPr>
          <w:rFonts w:ascii="宋体" w:eastAsia="宋体" w:hAnsi="宋体" w:cs="宋体"/>
          <w:color w:val="000000"/>
          <w:kern w:val="0"/>
          <w:szCs w:val="21"/>
        </w:rPr>
        <w:t>诊治全</w:t>
      </w:r>
      <w:proofErr w:type="gramEnd"/>
      <w:r w:rsidRPr="009B1005">
        <w:rPr>
          <w:rFonts w:ascii="宋体" w:eastAsia="宋体" w:hAnsi="宋体" w:cs="宋体"/>
          <w:color w:val="000000"/>
          <w:kern w:val="0"/>
          <w:szCs w:val="21"/>
        </w:rPr>
        <w:t>过程2例。</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lastRenderedPageBreak/>
        <w:t>（4）熟悉骨科病房、门诊的规章制度及诊疗常规，正确书写病房、门诊病历及各项记录，能在上级医师指导下进行各种医疗文件的正确采集、准确描述和规范住院病历记录书写，书写完整病历≥2份，完成住院病历（</w:t>
      </w:r>
      <w:proofErr w:type="gramStart"/>
      <w:r w:rsidRPr="009B1005">
        <w:rPr>
          <w:rFonts w:ascii="宋体" w:eastAsia="宋体" w:hAnsi="宋体" w:cs="宋体"/>
          <w:color w:val="000000"/>
          <w:kern w:val="0"/>
          <w:szCs w:val="21"/>
        </w:rPr>
        <w:t>占主管</w:t>
      </w:r>
      <w:proofErr w:type="gramEnd"/>
      <w:r w:rsidRPr="009B1005">
        <w:rPr>
          <w:rFonts w:ascii="宋体" w:eastAsia="宋体" w:hAnsi="宋体" w:cs="宋体"/>
          <w:color w:val="000000"/>
          <w:kern w:val="0"/>
          <w:szCs w:val="21"/>
        </w:rPr>
        <w:t>病人的）≥40-60%，甲级病历率≥95%，无Ⅲ、Ⅳ级病历，Ⅴ级病历实行一票否决，住院病历合格率≥95%；门诊处方合格率≥95%。</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 </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 </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全科医学科培训细则</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全科医学又称家庭医学（General Practice/Family Medicine），正式建立于20世纪60年代，是一个面向社区与家庭，整合临床医学、预防医学、康复医学以及人文社会学科相关内容于一体的综合性临床二级专业学科；其范围涵盖了各种年龄、性别、各个器官系统的各类健康问题/疾病。经过该专业培训出来的全科医师主要工作在社区，为社区居民提供以人为中心、以家庭为单位、以整体健康的维护与促进为方向的长期负责式照顾，并将个体与群体健康照顾融为一体。</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一、培训目标</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通过全科医师教育，培养具有高尚职业道德和良好专业素质、掌握专业知识和技能，能以人为中心、以维护和促进健康为目标，向个人、家庭与社区居民提供综合性、协调性、连续性的基本医疗保健服务的合格全科医师，并成为社区卫生服务的骨干。</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二、培训方法</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培训内容分三个部分，即全科医学相关理论、临床科室轮转、社区实习。</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全科医学相关理论学习，时间为3个月，采取集中授课和自学的方式进行。</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临床科室轮转时间为26个月。在轮转期间，学员参加“临床培训基地”中的主要临床三级科室和相关科室的医疗工作，进行临床基本技能训练，同时学习相关专业理论知识。相关管理制度依照相关临床实习管理制度要求执行。</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此外，在医院轮转期间，每周安排不少于半天的集中学习，以讲座、教学研讨会与病案讨论等方式，学习全科医学相关问题与相关学科新进展。同时每月安排1天到社区基地参与社区卫生服务工作。</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社区全科医疗诊所实习时间为7个月。要求学员在社区培训基地工作，并在导师的指导下开展全科医疗和社区卫生服务工作，并连续性管理3~5位固定病人。社区教学基地指定专门教师实行一对一带教。</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 </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三、培训的具体内容、方式及时间分配参见表</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lastRenderedPageBreak/>
        <w:t>全科专科医师培训方式、内容及时间分配</w:t>
      </w:r>
    </w:p>
    <w:tbl>
      <w:tblPr>
        <w:tblW w:w="0" w:type="auto"/>
        <w:jc w:val="center"/>
        <w:tblBorders>
          <w:top w:val="outset" w:sz="6" w:space="0" w:color="000000"/>
          <w:left w:val="outset" w:sz="6" w:space="0" w:color="000000"/>
          <w:bottom w:val="outset" w:sz="6" w:space="0" w:color="000000"/>
          <w:right w:val="outset" w:sz="6" w:space="0" w:color="000000"/>
        </w:tblBorders>
        <w:tblCellMar>
          <w:left w:w="0" w:type="dxa"/>
          <w:right w:w="0" w:type="dxa"/>
        </w:tblCellMar>
        <w:tblLook w:val="04A0"/>
      </w:tblPr>
      <w:tblGrid>
        <w:gridCol w:w="720"/>
        <w:gridCol w:w="1152"/>
        <w:gridCol w:w="1440"/>
        <w:gridCol w:w="1872"/>
        <w:gridCol w:w="2268"/>
      </w:tblGrid>
      <w:tr w:rsidR="009B1005" w:rsidRPr="009B1005" w:rsidTr="009B1005">
        <w:trPr>
          <w:jc w:val="center"/>
        </w:trPr>
        <w:tc>
          <w:tcPr>
            <w:tcW w:w="720" w:type="dxa"/>
            <w:tcBorders>
              <w:top w:val="outset" w:sz="6" w:space="0" w:color="000000"/>
              <w:left w:val="outset" w:sz="6" w:space="0" w:color="000000"/>
              <w:bottom w:val="outset" w:sz="6" w:space="0" w:color="000000"/>
              <w:right w:val="outset" w:sz="6" w:space="0" w:color="000000"/>
            </w:tcBorders>
            <w:hideMark/>
          </w:tcPr>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阶段</w:t>
            </w:r>
          </w:p>
        </w:tc>
        <w:tc>
          <w:tcPr>
            <w:tcW w:w="1152" w:type="dxa"/>
            <w:tcBorders>
              <w:top w:val="outset" w:sz="6" w:space="0" w:color="000000"/>
              <w:left w:val="outset" w:sz="6" w:space="0" w:color="000000"/>
              <w:bottom w:val="outset" w:sz="6" w:space="0" w:color="000000"/>
              <w:right w:val="outset" w:sz="6" w:space="0" w:color="000000"/>
            </w:tcBorders>
            <w:hideMark/>
          </w:tcPr>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内容</w:t>
            </w:r>
          </w:p>
        </w:tc>
        <w:tc>
          <w:tcPr>
            <w:tcW w:w="1440" w:type="dxa"/>
            <w:tcBorders>
              <w:top w:val="outset" w:sz="6" w:space="0" w:color="000000"/>
              <w:left w:val="outset" w:sz="6" w:space="0" w:color="000000"/>
              <w:bottom w:val="outset" w:sz="6" w:space="0" w:color="000000"/>
              <w:right w:val="outset" w:sz="6" w:space="0" w:color="000000"/>
            </w:tcBorders>
            <w:hideMark/>
          </w:tcPr>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时间（月）</w:t>
            </w:r>
          </w:p>
        </w:tc>
        <w:tc>
          <w:tcPr>
            <w:tcW w:w="1872" w:type="dxa"/>
            <w:tcBorders>
              <w:top w:val="outset" w:sz="6" w:space="0" w:color="000000"/>
              <w:left w:val="outset" w:sz="6" w:space="0" w:color="000000"/>
              <w:bottom w:val="outset" w:sz="6" w:space="0" w:color="000000"/>
              <w:right w:val="outset" w:sz="6" w:space="0" w:color="000000"/>
            </w:tcBorders>
            <w:hideMark/>
          </w:tcPr>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具体内容</w:t>
            </w:r>
          </w:p>
        </w:tc>
        <w:tc>
          <w:tcPr>
            <w:tcW w:w="2268" w:type="dxa"/>
            <w:tcBorders>
              <w:top w:val="outset" w:sz="6" w:space="0" w:color="000000"/>
              <w:left w:val="outset" w:sz="6" w:space="0" w:color="000000"/>
              <w:bottom w:val="outset" w:sz="6" w:space="0" w:color="000000"/>
              <w:right w:val="outset" w:sz="6" w:space="0" w:color="000000"/>
            </w:tcBorders>
            <w:hideMark/>
          </w:tcPr>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时间分配</w:t>
            </w:r>
          </w:p>
        </w:tc>
      </w:tr>
      <w:tr w:rsidR="009B1005" w:rsidRPr="009B1005" w:rsidTr="009B1005">
        <w:trPr>
          <w:jc w:val="center"/>
        </w:trPr>
        <w:tc>
          <w:tcPr>
            <w:tcW w:w="720" w:type="dxa"/>
            <w:tcBorders>
              <w:top w:val="outset" w:sz="6" w:space="0" w:color="000000"/>
              <w:left w:val="outset" w:sz="6" w:space="0" w:color="000000"/>
              <w:bottom w:val="outset" w:sz="6" w:space="0" w:color="000000"/>
              <w:right w:val="outset" w:sz="6" w:space="0" w:color="000000"/>
            </w:tcBorders>
            <w:hideMark/>
          </w:tcPr>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 xml:space="preserve">第1年 </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第2年</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第3年</w:t>
            </w:r>
          </w:p>
        </w:tc>
        <w:tc>
          <w:tcPr>
            <w:tcW w:w="1152" w:type="dxa"/>
            <w:tcBorders>
              <w:top w:val="outset" w:sz="6" w:space="0" w:color="000000"/>
              <w:left w:val="outset" w:sz="6" w:space="0" w:color="000000"/>
              <w:bottom w:val="outset" w:sz="6" w:space="0" w:color="000000"/>
              <w:right w:val="outset" w:sz="6" w:space="0" w:color="000000"/>
            </w:tcBorders>
            <w:hideMark/>
          </w:tcPr>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理论学习</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临床科室轮转（必修）</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理论学习</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临床科室轮转（必修）</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理论课学习</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临床科室轮转（必修）</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临床科室选修（选修）</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社区全科医疗诊所实习</w:t>
            </w:r>
          </w:p>
        </w:tc>
        <w:tc>
          <w:tcPr>
            <w:tcW w:w="1440" w:type="dxa"/>
            <w:tcBorders>
              <w:top w:val="outset" w:sz="6" w:space="0" w:color="000000"/>
              <w:left w:val="outset" w:sz="6" w:space="0" w:color="000000"/>
              <w:bottom w:val="outset" w:sz="6" w:space="0" w:color="000000"/>
              <w:right w:val="outset" w:sz="6" w:space="0" w:color="000000"/>
            </w:tcBorders>
            <w:hideMark/>
          </w:tcPr>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1（可分散上课）</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11</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1（可分散上课）</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11</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1（可分散上课）</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2</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2</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7（可分散安排）</w:t>
            </w:r>
          </w:p>
        </w:tc>
        <w:tc>
          <w:tcPr>
            <w:tcW w:w="1872" w:type="dxa"/>
            <w:tcBorders>
              <w:top w:val="outset" w:sz="6" w:space="0" w:color="000000"/>
              <w:left w:val="outset" w:sz="6" w:space="0" w:color="000000"/>
              <w:bottom w:val="outset" w:sz="6" w:space="0" w:color="000000"/>
              <w:right w:val="outset" w:sz="6" w:space="0" w:color="000000"/>
            </w:tcBorders>
            <w:hideMark/>
          </w:tcPr>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综合素质培养相关课程</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全科医学概论</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医患关系与医学伦理学</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内科（共12个月）</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综合素质培养相关课程</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康复医学</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临床心理咨询</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内科</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急诊科</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儿科</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外科</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妇产科</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传染科</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精神科</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康复科</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实用卫生统计与流行病学原理与方法</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科研设计与论文撰写</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社区卫生服务管理</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眼科</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耳鼻咽喉科</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皮肤科</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lastRenderedPageBreak/>
              <w:t>可选修科室包括：影像科、口腔科、中医科或自选的其他科室</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*完成细则要求</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*完成毕业论文</w:t>
            </w:r>
          </w:p>
        </w:tc>
        <w:tc>
          <w:tcPr>
            <w:tcW w:w="2268" w:type="dxa"/>
            <w:tcBorders>
              <w:top w:val="outset" w:sz="6" w:space="0" w:color="000000"/>
              <w:left w:val="outset" w:sz="6" w:space="0" w:color="000000"/>
              <w:bottom w:val="outset" w:sz="6" w:space="0" w:color="000000"/>
              <w:right w:val="outset" w:sz="6" w:space="0" w:color="000000"/>
            </w:tcBorders>
            <w:hideMark/>
          </w:tcPr>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lastRenderedPageBreak/>
              <w:t>64学时，其中40学时自学</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88（学时）</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24学时</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11个月</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118学时，其中46学时自学</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40学时</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24学时</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1个月</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2个月</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2个月</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2个月</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1个月</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1个月</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1个月</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1个月</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52学时</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16学时</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40学时</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0.5个月</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0.5个月</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1个月</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每科室选修时间不低于0.5</w:t>
            </w:r>
            <w:r w:rsidRPr="009B1005">
              <w:rPr>
                <w:rFonts w:ascii="宋体" w:eastAsia="宋体" w:hAnsi="宋体" w:cs="宋体"/>
                <w:color w:val="000000"/>
                <w:kern w:val="0"/>
                <w:sz w:val="18"/>
                <w:szCs w:val="18"/>
              </w:rPr>
              <w:lastRenderedPageBreak/>
              <w:t>个月，最多为1个月</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7个月</w:t>
            </w:r>
          </w:p>
        </w:tc>
      </w:tr>
    </w:tbl>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lastRenderedPageBreak/>
        <w:t>说明：①每个月按22天计算；理论学时按每天6学时计算；②各阶段内容可以贯通安排</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 </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 </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t>轮转科室及时间</w:t>
      </w:r>
    </w:p>
    <w:tbl>
      <w:tblPr>
        <w:tblW w:w="0" w:type="auto"/>
        <w:jc w:val="center"/>
        <w:tblBorders>
          <w:top w:val="outset" w:sz="6" w:space="0" w:color="000000"/>
          <w:left w:val="outset" w:sz="6" w:space="0" w:color="000000"/>
          <w:bottom w:val="outset" w:sz="6" w:space="0" w:color="000000"/>
          <w:right w:val="outset" w:sz="6" w:space="0" w:color="000000"/>
        </w:tblBorders>
        <w:tblCellMar>
          <w:left w:w="0" w:type="dxa"/>
          <w:right w:w="0" w:type="dxa"/>
        </w:tblCellMar>
        <w:tblLook w:val="04A0"/>
      </w:tblPr>
      <w:tblGrid>
        <w:gridCol w:w="2897"/>
        <w:gridCol w:w="4948"/>
      </w:tblGrid>
      <w:tr w:rsidR="009B1005" w:rsidRPr="009B1005" w:rsidTr="009B1005">
        <w:trPr>
          <w:jc w:val="center"/>
        </w:trPr>
        <w:tc>
          <w:tcPr>
            <w:tcW w:w="2448" w:type="dxa"/>
            <w:tcBorders>
              <w:top w:val="outset" w:sz="6" w:space="0" w:color="000000"/>
              <w:left w:val="outset" w:sz="6" w:space="0" w:color="000000"/>
              <w:bottom w:val="outset" w:sz="6" w:space="0" w:color="000000"/>
              <w:right w:val="outset" w:sz="6" w:space="0" w:color="000000"/>
            </w:tcBorders>
            <w:hideMark/>
          </w:tcPr>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内容</w:t>
            </w:r>
          </w:p>
        </w:tc>
        <w:tc>
          <w:tcPr>
            <w:tcW w:w="4320" w:type="dxa"/>
            <w:tcBorders>
              <w:top w:val="outset" w:sz="6" w:space="0" w:color="000000"/>
              <w:left w:val="outset" w:sz="6" w:space="0" w:color="000000"/>
              <w:bottom w:val="outset" w:sz="6" w:space="0" w:color="000000"/>
              <w:right w:val="outset" w:sz="6" w:space="0" w:color="000000"/>
            </w:tcBorders>
            <w:hideMark/>
          </w:tcPr>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时间</w:t>
            </w:r>
          </w:p>
        </w:tc>
      </w:tr>
      <w:tr w:rsidR="009B1005" w:rsidRPr="009B1005" w:rsidTr="009B1005">
        <w:trPr>
          <w:jc w:val="center"/>
        </w:trPr>
        <w:tc>
          <w:tcPr>
            <w:tcW w:w="6768" w:type="dxa"/>
            <w:gridSpan w:val="2"/>
            <w:tcBorders>
              <w:top w:val="outset" w:sz="6" w:space="0" w:color="000000"/>
              <w:left w:val="outset" w:sz="6" w:space="0" w:color="000000"/>
              <w:bottom w:val="outset" w:sz="6" w:space="0" w:color="000000"/>
              <w:right w:val="outset" w:sz="6" w:space="0" w:color="000000"/>
            </w:tcBorders>
            <w:hideMark/>
          </w:tcPr>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心血管内科                                    1个月</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神经内科                                      1个月</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呼吸内科                                      1个月</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消化内科                                      1个月</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肾内科                                        1个月</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血液内科                                      1个月</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风湿免疫科                                    1个月</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内分泌科                                      1个月</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老年病科                                      1个月</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传染科                                        1</w:t>
            </w:r>
            <w:r w:rsidRPr="009B1005">
              <w:rPr>
                <w:rFonts w:ascii="宋体" w:eastAsia="宋体" w:hAnsi="宋体" w:cs="宋体"/>
                <w:color w:val="000000"/>
                <w:kern w:val="0"/>
                <w:sz w:val="18"/>
                <w:szCs w:val="18"/>
              </w:rPr>
              <w:lastRenderedPageBreak/>
              <w:t>个月</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综合ICU                                      1个月</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内科门诊、急诊                                3个月</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中医科                                        1个月</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外科门诊、急诊                                2个月</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精神科                                        1个月</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儿科                                          2个月</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妇产科                                        2个月</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皮肤科                                        1个月</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眼科                                          1个月</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耳鼻咽喉科                                    1个月</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口腔科                                        1个月</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康复理疗科                                    1个月</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心电图                                        0.5个月</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t>放射科                                        0.5个月</w:t>
            </w:r>
          </w:p>
          <w:p w:rsidR="009B1005" w:rsidRPr="009B1005" w:rsidRDefault="009B1005" w:rsidP="009B1005">
            <w:pPr>
              <w:widowControl/>
              <w:spacing w:before="100" w:beforeAutospacing="1" w:after="100" w:afterAutospacing="1"/>
              <w:jc w:val="left"/>
              <w:rPr>
                <w:rFonts w:ascii="宋体" w:eastAsia="宋体" w:hAnsi="宋体" w:cs="宋体"/>
                <w:color w:val="000000"/>
                <w:kern w:val="0"/>
                <w:sz w:val="18"/>
                <w:szCs w:val="18"/>
              </w:rPr>
            </w:pPr>
            <w:r w:rsidRPr="009B1005">
              <w:rPr>
                <w:rFonts w:ascii="宋体" w:eastAsia="宋体" w:hAnsi="宋体" w:cs="宋体"/>
                <w:color w:val="000000"/>
                <w:kern w:val="0"/>
                <w:sz w:val="18"/>
                <w:szCs w:val="18"/>
              </w:rPr>
              <w:lastRenderedPageBreak/>
              <w:t>社区诊所                                      8个月</w:t>
            </w:r>
          </w:p>
        </w:tc>
      </w:tr>
    </w:tbl>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lastRenderedPageBreak/>
        <w:t xml:space="preserve">　</w:t>
      </w:r>
    </w:p>
    <w:p w:rsidR="009B1005" w:rsidRPr="009B1005" w:rsidRDefault="009B1005" w:rsidP="009B1005">
      <w:pPr>
        <w:widowControl/>
        <w:spacing w:before="100" w:beforeAutospacing="1" w:after="100" w:afterAutospacing="1" w:line="312" w:lineRule="atLeast"/>
        <w:jc w:val="left"/>
        <w:rPr>
          <w:rFonts w:ascii="宋体" w:eastAsia="宋体" w:hAnsi="宋体" w:cs="宋体"/>
          <w:color w:val="000000"/>
          <w:kern w:val="0"/>
          <w:szCs w:val="21"/>
        </w:rPr>
      </w:pPr>
      <w:r w:rsidRPr="009B1005">
        <w:rPr>
          <w:rFonts w:ascii="宋体" w:eastAsia="宋体" w:hAnsi="宋体" w:cs="宋体"/>
          <w:color w:val="000000"/>
          <w:kern w:val="0"/>
          <w:szCs w:val="21"/>
        </w:rPr>
        <w:br w:type="textWrapping" w:clear="all"/>
      </w:r>
    </w:p>
    <w:p w:rsidR="003D3D91" w:rsidRDefault="003D3D91" w:rsidP="009B1005">
      <w:pPr>
        <w:jc w:val="left"/>
      </w:pPr>
    </w:p>
    <w:sectPr w:rsidR="003D3D91" w:rsidSect="003D3D91">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A4085" w:rsidRDefault="005A4085" w:rsidP="009B1005">
      <w:r>
        <w:separator/>
      </w:r>
    </w:p>
  </w:endnote>
  <w:endnote w:type="continuationSeparator" w:id="0">
    <w:p w:rsidR="005A4085" w:rsidRDefault="005A4085" w:rsidP="009B1005">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A4085" w:rsidRDefault="005A4085" w:rsidP="009B1005">
      <w:r>
        <w:separator/>
      </w:r>
    </w:p>
  </w:footnote>
  <w:footnote w:type="continuationSeparator" w:id="0">
    <w:p w:rsidR="005A4085" w:rsidRDefault="005A4085" w:rsidP="009B1005">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grammar="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9B1005"/>
    <w:rsid w:val="003D3D91"/>
    <w:rsid w:val="005A4085"/>
    <w:rsid w:val="009B100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D3D91"/>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9B100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9B1005"/>
    <w:rPr>
      <w:sz w:val="18"/>
      <w:szCs w:val="18"/>
    </w:rPr>
  </w:style>
  <w:style w:type="paragraph" w:styleId="a4">
    <w:name w:val="footer"/>
    <w:basedOn w:val="a"/>
    <w:link w:val="Char0"/>
    <w:uiPriority w:val="99"/>
    <w:semiHidden/>
    <w:unhideWhenUsed/>
    <w:rsid w:val="009B1005"/>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9B1005"/>
    <w:rPr>
      <w:sz w:val="18"/>
      <w:szCs w:val="18"/>
    </w:rPr>
  </w:style>
  <w:style w:type="character" w:styleId="a5">
    <w:name w:val="Hyperlink"/>
    <w:basedOn w:val="a0"/>
    <w:uiPriority w:val="99"/>
    <w:semiHidden/>
    <w:unhideWhenUsed/>
    <w:rsid w:val="009B1005"/>
    <w:rPr>
      <w:strike w:val="0"/>
      <w:dstrike w:val="0"/>
      <w:color w:val="000000"/>
      <w:u w:val="none"/>
      <w:effect w:val="none"/>
    </w:rPr>
  </w:style>
  <w:style w:type="character" w:styleId="a6">
    <w:name w:val="FollowedHyperlink"/>
    <w:basedOn w:val="a0"/>
    <w:uiPriority w:val="99"/>
    <w:semiHidden/>
    <w:unhideWhenUsed/>
    <w:rsid w:val="009B1005"/>
    <w:rPr>
      <w:strike w:val="0"/>
      <w:dstrike w:val="0"/>
      <w:color w:val="000000"/>
      <w:u w:val="none"/>
      <w:effect w:val="none"/>
    </w:rPr>
  </w:style>
  <w:style w:type="paragraph" w:customStyle="1" w:styleId="page1">
    <w:name w:val="page1"/>
    <w:basedOn w:val="a"/>
    <w:rsid w:val="009B1005"/>
    <w:pPr>
      <w:widowControl/>
      <w:pBdr>
        <w:top w:val="single" w:sz="4" w:space="0" w:color="E6E6E6"/>
        <w:left w:val="single" w:sz="4" w:space="0" w:color="E6E6E6"/>
        <w:bottom w:val="single" w:sz="4" w:space="0" w:color="E6E6E6"/>
        <w:right w:val="single" w:sz="4" w:space="0" w:color="E6E6E6"/>
      </w:pBdr>
      <w:spacing w:before="100" w:beforeAutospacing="1" w:after="100" w:afterAutospacing="1"/>
      <w:ind w:right="60"/>
      <w:jc w:val="left"/>
    </w:pPr>
    <w:rPr>
      <w:rFonts w:ascii="宋体" w:eastAsia="宋体" w:hAnsi="宋体" w:cs="宋体"/>
      <w:kern w:val="0"/>
      <w:sz w:val="14"/>
      <w:szCs w:val="14"/>
    </w:rPr>
  </w:style>
  <w:style w:type="paragraph" w:customStyle="1" w:styleId="page2">
    <w:name w:val="page2"/>
    <w:basedOn w:val="a"/>
    <w:rsid w:val="009B1005"/>
    <w:pPr>
      <w:widowControl/>
      <w:pBdr>
        <w:top w:val="single" w:sz="4" w:space="0" w:color="B7D8EE"/>
        <w:left w:val="single" w:sz="4" w:space="0" w:color="B7D8EE"/>
        <w:bottom w:val="single" w:sz="4" w:space="0" w:color="B7D8EE"/>
        <w:right w:val="single" w:sz="4" w:space="0" w:color="B7D8EE"/>
      </w:pBdr>
      <w:shd w:val="clear" w:color="auto" w:fill="D2EAF6"/>
      <w:spacing w:before="100" w:beforeAutospacing="1" w:after="100" w:afterAutospacing="1"/>
      <w:jc w:val="left"/>
    </w:pPr>
    <w:rPr>
      <w:rFonts w:ascii="宋体" w:eastAsia="宋体" w:hAnsi="宋体" w:cs="宋体"/>
      <w:b/>
      <w:bCs/>
      <w:color w:val="444444"/>
      <w:kern w:val="0"/>
      <w:sz w:val="14"/>
      <w:szCs w:val="14"/>
    </w:rPr>
  </w:style>
  <w:style w:type="paragraph" w:customStyle="1" w:styleId="czyz">
    <w:name w:val="czyz"/>
    <w:basedOn w:val="a"/>
    <w:rsid w:val="009B1005"/>
    <w:pPr>
      <w:widowControl/>
      <w:spacing w:before="100" w:beforeAutospacing="1" w:after="100" w:afterAutospacing="1"/>
      <w:jc w:val="left"/>
    </w:pPr>
    <w:rPr>
      <w:rFonts w:ascii="宋体" w:eastAsia="宋体" w:hAnsi="宋体" w:cs="宋体"/>
      <w:kern w:val="0"/>
      <w:sz w:val="17"/>
      <w:szCs w:val="17"/>
    </w:rPr>
  </w:style>
  <w:style w:type="paragraph" w:customStyle="1" w:styleId="centerinfolist">
    <w:name w:val="center_info_list"/>
    <w:basedOn w:val="a"/>
    <w:rsid w:val="009B1005"/>
    <w:pPr>
      <w:widowControl/>
      <w:spacing w:before="100" w:beforeAutospacing="1" w:after="100" w:afterAutospacing="1"/>
      <w:jc w:val="left"/>
    </w:pPr>
    <w:rPr>
      <w:rFonts w:ascii="宋体" w:eastAsia="宋体" w:hAnsi="宋体" w:cs="宋体"/>
      <w:kern w:val="0"/>
      <w:sz w:val="24"/>
      <w:szCs w:val="24"/>
    </w:rPr>
  </w:style>
  <w:style w:type="paragraph" w:customStyle="1" w:styleId="wsbsinfolist">
    <w:name w:val="wsbs_info_list"/>
    <w:basedOn w:val="a"/>
    <w:rsid w:val="009B1005"/>
    <w:pPr>
      <w:widowControl/>
      <w:spacing w:before="100" w:beforeAutospacing="1" w:after="100" w:afterAutospacing="1"/>
      <w:jc w:val="left"/>
    </w:pPr>
    <w:rPr>
      <w:rFonts w:ascii="宋体" w:eastAsia="宋体" w:hAnsi="宋体" w:cs="宋体"/>
      <w:kern w:val="0"/>
      <w:sz w:val="24"/>
      <w:szCs w:val="24"/>
    </w:rPr>
  </w:style>
  <w:style w:type="paragraph" w:customStyle="1" w:styleId="rightinfolist">
    <w:name w:val="right_info_list"/>
    <w:basedOn w:val="a"/>
    <w:rsid w:val="009B1005"/>
    <w:pPr>
      <w:widowControl/>
      <w:spacing w:before="100" w:beforeAutospacing="1" w:after="100" w:afterAutospacing="1"/>
      <w:jc w:val="left"/>
    </w:pPr>
    <w:rPr>
      <w:rFonts w:ascii="宋体" w:eastAsia="宋体" w:hAnsi="宋体" w:cs="宋体"/>
      <w:kern w:val="0"/>
      <w:sz w:val="24"/>
      <w:szCs w:val="24"/>
    </w:rPr>
  </w:style>
  <w:style w:type="paragraph" w:customStyle="1" w:styleId="leftinfolist">
    <w:name w:val="left_info_list"/>
    <w:basedOn w:val="a"/>
    <w:rsid w:val="009B1005"/>
    <w:pPr>
      <w:widowControl/>
      <w:spacing w:before="100" w:beforeAutospacing="1" w:after="100" w:afterAutospacing="1"/>
      <w:jc w:val="left"/>
    </w:pPr>
    <w:rPr>
      <w:rFonts w:ascii="宋体" w:eastAsia="宋体" w:hAnsi="宋体" w:cs="宋体"/>
      <w:kern w:val="0"/>
      <w:sz w:val="24"/>
      <w:szCs w:val="24"/>
    </w:rPr>
  </w:style>
  <w:style w:type="paragraph" w:customStyle="1" w:styleId="tab">
    <w:name w:val="tab"/>
    <w:basedOn w:val="a"/>
    <w:rsid w:val="009B1005"/>
    <w:pPr>
      <w:widowControl/>
      <w:pBdr>
        <w:top w:val="single" w:sz="4" w:space="0" w:color="EACEA7"/>
        <w:bottom w:val="single" w:sz="4" w:space="0" w:color="EACEA7"/>
      </w:pBdr>
      <w:spacing w:before="100" w:beforeAutospacing="1" w:after="100" w:afterAutospacing="1"/>
      <w:jc w:val="left"/>
    </w:pPr>
    <w:rPr>
      <w:rFonts w:ascii="宋体" w:eastAsia="宋体" w:hAnsi="宋体" w:cs="宋体"/>
      <w:kern w:val="0"/>
      <w:sz w:val="24"/>
      <w:szCs w:val="24"/>
    </w:rPr>
  </w:style>
  <w:style w:type="paragraph" w:customStyle="1" w:styleId="title">
    <w:name w:val="title"/>
    <w:basedOn w:val="a"/>
    <w:rsid w:val="009B1005"/>
    <w:pPr>
      <w:widowControl/>
      <w:spacing w:before="100" w:beforeAutospacing="1" w:after="100" w:afterAutospacing="1"/>
      <w:jc w:val="left"/>
    </w:pPr>
    <w:rPr>
      <w:rFonts w:ascii="宋体" w:eastAsia="宋体" w:hAnsi="宋体" w:cs="宋体"/>
      <w:b/>
      <w:bCs/>
      <w:color w:val="000000"/>
      <w:kern w:val="0"/>
      <w:sz w:val="25"/>
      <w:szCs w:val="25"/>
    </w:rPr>
  </w:style>
  <w:style w:type="paragraph" w:customStyle="1" w:styleId="btwhite">
    <w:name w:val="bt_white"/>
    <w:basedOn w:val="a"/>
    <w:rsid w:val="009B1005"/>
    <w:pPr>
      <w:widowControl/>
      <w:spacing w:before="100" w:beforeAutospacing="1" w:after="100" w:afterAutospacing="1"/>
      <w:jc w:val="left"/>
    </w:pPr>
    <w:rPr>
      <w:rFonts w:ascii="宋体" w:eastAsia="宋体" w:hAnsi="宋体" w:cs="宋体"/>
      <w:color w:val="FFFFFF"/>
      <w:kern w:val="0"/>
      <w:sz w:val="18"/>
      <w:szCs w:val="18"/>
    </w:rPr>
  </w:style>
  <w:style w:type="paragraph" w:customStyle="1" w:styleId="tal">
    <w:name w:val="tal"/>
    <w:basedOn w:val="a"/>
    <w:rsid w:val="009B1005"/>
    <w:pPr>
      <w:widowControl/>
      <w:pBdr>
        <w:top w:val="single" w:sz="4" w:space="0" w:color="EACEA7"/>
        <w:left w:val="single" w:sz="4" w:space="0" w:color="EACEA7"/>
      </w:pBdr>
      <w:spacing w:before="100" w:beforeAutospacing="1" w:after="100" w:afterAutospacing="1"/>
      <w:jc w:val="left"/>
    </w:pPr>
    <w:rPr>
      <w:rFonts w:ascii="宋体" w:eastAsia="宋体" w:hAnsi="宋体" w:cs="宋体"/>
      <w:kern w:val="0"/>
      <w:sz w:val="24"/>
      <w:szCs w:val="24"/>
    </w:rPr>
  </w:style>
  <w:style w:type="paragraph" w:customStyle="1" w:styleId="lar">
    <w:name w:val="lar"/>
    <w:basedOn w:val="a"/>
    <w:rsid w:val="009B1005"/>
    <w:pPr>
      <w:widowControl/>
      <w:pBdr>
        <w:left w:val="single" w:sz="4" w:space="0" w:color="auto"/>
        <w:right w:val="single" w:sz="4" w:space="0" w:color="auto"/>
      </w:pBdr>
      <w:spacing w:before="100" w:beforeAutospacing="1" w:after="100" w:afterAutospacing="1"/>
      <w:jc w:val="left"/>
    </w:pPr>
    <w:rPr>
      <w:rFonts w:ascii="宋体" w:eastAsia="宋体" w:hAnsi="宋体" w:cs="宋体"/>
      <w:kern w:val="0"/>
      <w:sz w:val="24"/>
      <w:szCs w:val="24"/>
    </w:rPr>
  </w:style>
  <w:style w:type="paragraph" w:customStyle="1" w:styleId="bal">
    <w:name w:val="bal"/>
    <w:basedOn w:val="a"/>
    <w:rsid w:val="009B1005"/>
    <w:pPr>
      <w:widowControl/>
      <w:pBdr>
        <w:left w:val="single" w:sz="4" w:space="0" w:color="EACEA7"/>
        <w:bottom w:val="single" w:sz="4" w:space="0" w:color="EACEA7"/>
      </w:pBdr>
      <w:spacing w:before="100" w:beforeAutospacing="1" w:after="100" w:afterAutospacing="1"/>
      <w:jc w:val="left"/>
    </w:pPr>
    <w:rPr>
      <w:rFonts w:ascii="宋体" w:eastAsia="宋体" w:hAnsi="宋体" w:cs="宋体"/>
      <w:kern w:val="0"/>
      <w:sz w:val="24"/>
      <w:szCs w:val="24"/>
    </w:rPr>
  </w:style>
  <w:style w:type="paragraph" w:customStyle="1" w:styleId="bar">
    <w:name w:val="bar"/>
    <w:basedOn w:val="a"/>
    <w:rsid w:val="009B1005"/>
    <w:pPr>
      <w:widowControl/>
      <w:pBdr>
        <w:bottom w:val="single" w:sz="4" w:space="0" w:color="EACEA7"/>
        <w:right w:val="single" w:sz="4" w:space="0" w:color="EACEA7"/>
      </w:pBdr>
      <w:spacing w:before="100" w:beforeAutospacing="1" w:after="100" w:afterAutospacing="1"/>
      <w:jc w:val="left"/>
    </w:pPr>
    <w:rPr>
      <w:rFonts w:ascii="宋体" w:eastAsia="宋体" w:hAnsi="宋体" w:cs="宋体"/>
      <w:kern w:val="0"/>
      <w:sz w:val="24"/>
      <w:szCs w:val="24"/>
    </w:rPr>
  </w:style>
  <w:style w:type="paragraph" w:customStyle="1" w:styleId="tar">
    <w:name w:val="tar"/>
    <w:basedOn w:val="a"/>
    <w:rsid w:val="009B1005"/>
    <w:pPr>
      <w:widowControl/>
      <w:pBdr>
        <w:top w:val="single" w:sz="4" w:space="0" w:color="EACEA7"/>
        <w:right w:val="single" w:sz="4" w:space="0" w:color="EACEA7"/>
      </w:pBdr>
      <w:spacing w:before="100" w:beforeAutospacing="1" w:after="100" w:afterAutospacing="1"/>
      <w:jc w:val="left"/>
    </w:pPr>
    <w:rPr>
      <w:rFonts w:ascii="宋体" w:eastAsia="宋体" w:hAnsi="宋体" w:cs="宋体"/>
      <w:kern w:val="0"/>
      <w:sz w:val="24"/>
      <w:szCs w:val="24"/>
    </w:rPr>
  </w:style>
  <w:style w:type="paragraph" w:customStyle="1" w:styleId="btlink">
    <w:name w:val="bt_link"/>
    <w:basedOn w:val="a"/>
    <w:rsid w:val="009B1005"/>
    <w:pPr>
      <w:widowControl/>
      <w:spacing w:before="100" w:beforeAutospacing="1" w:after="100" w:afterAutospacing="1" w:line="240" w:lineRule="atLeast"/>
      <w:jc w:val="left"/>
    </w:pPr>
    <w:rPr>
      <w:rFonts w:ascii="宋体" w:eastAsia="宋体" w:hAnsi="宋体" w:cs="宋体"/>
      <w:color w:val="000000"/>
      <w:kern w:val="0"/>
      <w:sz w:val="18"/>
      <w:szCs w:val="18"/>
    </w:rPr>
  </w:style>
  <w:style w:type="paragraph" w:customStyle="1" w:styleId="btcontent">
    <w:name w:val="bt_content"/>
    <w:basedOn w:val="a"/>
    <w:rsid w:val="009B1005"/>
    <w:pPr>
      <w:widowControl/>
      <w:spacing w:before="100" w:beforeAutospacing="1" w:after="100" w:afterAutospacing="1" w:line="312" w:lineRule="atLeast"/>
      <w:jc w:val="left"/>
    </w:pPr>
    <w:rPr>
      <w:rFonts w:ascii="宋体" w:eastAsia="宋体" w:hAnsi="宋体" w:cs="宋体"/>
      <w:kern w:val="0"/>
      <w:sz w:val="17"/>
      <w:szCs w:val="17"/>
    </w:rPr>
  </w:style>
  <w:style w:type="paragraph" w:customStyle="1" w:styleId="btdate">
    <w:name w:val="bt_date"/>
    <w:basedOn w:val="a"/>
    <w:rsid w:val="009B1005"/>
    <w:pPr>
      <w:widowControl/>
      <w:spacing w:before="100" w:beforeAutospacing="1" w:after="100" w:afterAutospacing="1"/>
      <w:jc w:val="left"/>
    </w:pPr>
    <w:rPr>
      <w:rFonts w:ascii="Verdana" w:eastAsia="宋体" w:hAnsi="Verdana" w:cs="宋体"/>
      <w:color w:val="999999"/>
      <w:kern w:val="0"/>
      <w:sz w:val="14"/>
      <w:szCs w:val="14"/>
    </w:rPr>
  </w:style>
  <w:style w:type="paragraph" w:customStyle="1" w:styleId="btmore">
    <w:name w:val="bt_more"/>
    <w:basedOn w:val="a"/>
    <w:rsid w:val="009B1005"/>
    <w:pPr>
      <w:widowControl/>
      <w:spacing w:before="100" w:beforeAutospacing="1" w:after="100" w:afterAutospacing="1"/>
      <w:jc w:val="left"/>
    </w:pPr>
    <w:rPr>
      <w:rFonts w:ascii="宋体" w:eastAsia="宋体" w:hAnsi="宋体" w:cs="宋体"/>
      <w:color w:val="000000"/>
      <w:kern w:val="0"/>
      <w:sz w:val="18"/>
      <w:szCs w:val="18"/>
    </w:rPr>
  </w:style>
  <w:style w:type="paragraph" w:customStyle="1" w:styleId="btmorered">
    <w:name w:val="bt_more_red"/>
    <w:basedOn w:val="a"/>
    <w:rsid w:val="009B1005"/>
    <w:pPr>
      <w:widowControl/>
      <w:spacing w:before="100" w:beforeAutospacing="1" w:after="100" w:afterAutospacing="1"/>
      <w:jc w:val="left"/>
    </w:pPr>
    <w:rPr>
      <w:rFonts w:ascii="宋体" w:eastAsia="宋体" w:hAnsi="宋体" w:cs="宋体"/>
      <w:color w:val="FF0000"/>
      <w:kern w:val="0"/>
      <w:sz w:val="18"/>
      <w:szCs w:val="18"/>
    </w:rPr>
  </w:style>
  <w:style w:type="paragraph" w:customStyle="1" w:styleId="btmoreblue">
    <w:name w:val="bt_more_blue"/>
    <w:basedOn w:val="a"/>
    <w:rsid w:val="009B1005"/>
    <w:pPr>
      <w:widowControl/>
      <w:spacing w:before="100" w:beforeAutospacing="1" w:after="100" w:afterAutospacing="1"/>
      <w:jc w:val="left"/>
    </w:pPr>
    <w:rPr>
      <w:rFonts w:ascii="宋体" w:eastAsia="宋体" w:hAnsi="宋体" w:cs="宋体"/>
      <w:color w:val="0066FF"/>
      <w:kern w:val="0"/>
      <w:sz w:val="18"/>
      <w:szCs w:val="18"/>
    </w:rPr>
  </w:style>
  <w:style w:type="paragraph" w:customStyle="1" w:styleId="btreporttitle">
    <w:name w:val="bt_report_title"/>
    <w:basedOn w:val="a"/>
    <w:rsid w:val="009B1005"/>
    <w:pPr>
      <w:widowControl/>
      <w:spacing w:before="100" w:beforeAutospacing="1" w:after="100" w:afterAutospacing="1"/>
      <w:jc w:val="left"/>
    </w:pPr>
    <w:rPr>
      <w:rFonts w:ascii="宋体" w:eastAsia="宋体" w:hAnsi="宋体" w:cs="宋体"/>
      <w:color w:val="000000"/>
      <w:kern w:val="0"/>
      <w:szCs w:val="21"/>
    </w:rPr>
  </w:style>
  <w:style w:type="paragraph" w:customStyle="1" w:styleId="btlinkjrzb">
    <w:name w:val="bt_link_jrzb"/>
    <w:basedOn w:val="a"/>
    <w:rsid w:val="009B1005"/>
    <w:pPr>
      <w:widowControl/>
      <w:spacing w:before="100" w:beforeAutospacing="1" w:after="100" w:afterAutospacing="1" w:line="240" w:lineRule="atLeast"/>
      <w:jc w:val="left"/>
    </w:pPr>
    <w:rPr>
      <w:rFonts w:ascii="宋体" w:eastAsia="宋体" w:hAnsi="宋体" w:cs="宋体"/>
      <w:color w:val="000000"/>
      <w:kern w:val="0"/>
      <w:sz w:val="28"/>
      <w:szCs w:val="28"/>
    </w:rPr>
  </w:style>
  <w:style w:type="paragraph" w:customStyle="1" w:styleId="bottom">
    <w:name w:val="bottom"/>
    <w:basedOn w:val="a"/>
    <w:rsid w:val="009B1005"/>
    <w:pPr>
      <w:widowControl/>
      <w:pBdr>
        <w:bottom w:val="single" w:sz="4" w:space="0" w:color="EACEA7"/>
      </w:pBdr>
      <w:spacing w:before="100" w:beforeAutospacing="1" w:after="100" w:afterAutospacing="1"/>
      <w:jc w:val="left"/>
    </w:pPr>
    <w:rPr>
      <w:rFonts w:ascii="宋体" w:eastAsia="宋体" w:hAnsi="宋体" w:cs="宋体"/>
      <w:kern w:val="0"/>
      <w:sz w:val="24"/>
      <w:szCs w:val="24"/>
    </w:rPr>
  </w:style>
  <w:style w:type="paragraph" w:customStyle="1" w:styleId="ka">
    <w:name w:val="ka"/>
    <w:basedOn w:val="a"/>
    <w:rsid w:val="009B1005"/>
    <w:pPr>
      <w:widowControl/>
      <w:pBdr>
        <w:left w:val="single" w:sz="4" w:space="0" w:color="C8A851"/>
        <w:bottom w:val="single" w:sz="4" w:space="0" w:color="C8A851"/>
        <w:right w:val="single" w:sz="4" w:space="0" w:color="C8A851"/>
      </w:pBdr>
      <w:spacing w:before="100" w:beforeAutospacing="1" w:after="100" w:afterAutospacing="1"/>
      <w:jc w:val="left"/>
    </w:pPr>
    <w:rPr>
      <w:rFonts w:ascii="宋体" w:eastAsia="宋体" w:hAnsi="宋体" w:cs="宋体"/>
      <w:kern w:val="0"/>
      <w:sz w:val="24"/>
      <w:szCs w:val="24"/>
    </w:rPr>
  </w:style>
  <w:style w:type="paragraph" w:customStyle="1" w:styleId="kal">
    <w:name w:val="kal"/>
    <w:basedOn w:val="a"/>
    <w:rsid w:val="009B1005"/>
    <w:pPr>
      <w:widowControl/>
      <w:pBdr>
        <w:left w:val="single" w:sz="4" w:space="0" w:color="C4C4C4"/>
        <w:bottom w:val="single" w:sz="4" w:space="0" w:color="C4C4C4"/>
        <w:right w:val="single" w:sz="4" w:space="0" w:color="C4C4C4"/>
      </w:pBdr>
      <w:spacing w:before="100" w:beforeAutospacing="1" w:after="100" w:afterAutospacing="1"/>
      <w:jc w:val="left"/>
    </w:pPr>
    <w:rPr>
      <w:rFonts w:ascii="宋体" w:eastAsia="宋体" w:hAnsi="宋体" w:cs="宋体"/>
      <w:kern w:val="0"/>
      <w:sz w:val="24"/>
      <w:szCs w:val="24"/>
    </w:rPr>
  </w:style>
  <w:style w:type="paragraph" w:customStyle="1" w:styleId="btcol">
    <w:name w:val="bt_col"/>
    <w:basedOn w:val="a"/>
    <w:rsid w:val="009B1005"/>
    <w:pPr>
      <w:widowControl/>
      <w:spacing w:before="100" w:beforeAutospacing="1" w:after="100" w:afterAutospacing="1" w:line="288" w:lineRule="atLeast"/>
      <w:jc w:val="left"/>
    </w:pPr>
    <w:rPr>
      <w:rFonts w:ascii="宋体" w:eastAsia="宋体" w:hAnsi="宋体" w:cs="宋体"/>
      <w:color w:val="000000"/>
      <w:kern w:val="0"/>
      <w:szCs w:val="21"/>
    </w:rPr>
  </w:style>
  <w:style w:type="paragraph" w:customStyle="1" w:styleId="top">
    <w:name w:val="top"/>
    <w:basedOn w:val="a"/>
    <w:rsid w:val="009B1005"/>
    <w:pPr>
      <w:widowControl/>
      <w:pBdr>
        <w:top w:val="single" w:sz="4" w:space="0" w:color="auto"/>
      </w:pBdr>
      <w:spacing w:before="100" w:beforeAutospacing="1" w:after="100" w:afterAutospacing="1"/>
      <w:jc w:val="left"/>
    </w:pPr>
    <w:rPr>
      <w:rFonts w:ascii="宋体" w:eastAsia="宋体" w:hAnsi="宋体" w:cs="宋体"/>
      <w:kern w:val="0"/>
      <w:sz w:val="24"/>
      <w:szCs w:val="24"/>
    </w:rPr>
  </w:style>
  <w:style w:type="paragraph" w:customStyle="1" w:styleId="qbottom">
    <w:name w:val="qbottom"/>
    <w:basedOn w:val="a"/>
    <w:rsid w:val="009B1005"/>
    <w:pPr>
      <w:widowControl/>
      <w:pBdr>
        <w:top w:val="single" w:sz="4" w:space="0" w:color="auto"/>
        <w:left w:val="single" w:sz="4" w:space="0" w:color="auto"/>
        <w:right w:val="single" w:sz="4" w:space="0" w:color="auto"/>
      </w:pBdr>
      <w:spacing w:before="100" w:beforeAutospacing="1" w:after="100" w:afterAutospacing="1"/>
      <w:jc w:val="left"/>
    </w:pPr>
    <w:rPr>
      <w:rFonts w:ascii="宋体" w:eastAsia="宋体" w:hAnsi="宋体" w:cs="宋体"/>
      <w:kern w:val="0"/>
      <w:sz w:val="24"/>
      <w:szCs w:val="24"/>
    </w:rPr>
  </w:style>
  <w:style w:type="paragraph" w:customStyle="1" w:styleId="right">
    <w:name w:val="right"/>
    <w:basedOn w:val="a"/>
    <w:rsid w:val="009B1005"/>
    <w:pPr>
      <w:widowControl/>
      <w:pBdr>
        <w:right w:val="single" w:sz="4" w:space="0" w:color="EACEA7"/>
      </w:pBdr>
      <w:spacing w:before="100" w:beforeAutospacing="1" w:after="100" w:afterAutospacing="1"/>
      <w:jc w:val="left"/>
    </w:pPr>
    <w:rPr>
      <w:rFonts w:ascii="宋体" w:eastAsia="宋体" w:hAnsi="宋体" w:cs="宋体"/>
      <w:kern w:val="0"/>
      <w:sz w:val="24"/>
      <w:szCs w:val="24"/>
    </w:rPr>
  </w:style>
  <w:style w:type="paragraph" w:customStyle="1" w:styleId="qright">
    <w:name w:val="qright"/>
    <w:basedOn w:val="a"/>
    <w:rsid w:val="009B1005"/>
    <w:pPr>
      <w:widowControl/>
      <w:pBdr>
        <w:top w:val="single" w:sz="4" w:space="0" w:color="auto"/>
        <w:left w:val="single" w:sz="4" w:space="0" w:color="auto"/>
        <w:bottom w:val="single" w:sz="4" w:space="0" w:color="auto"/>
      </w:pBdr>
      <w:spacing w:before="100" w:beforeAutospacing="1" w:after="100" w:afterAutospacing="1"/>
      <w:jc w:val="left"/>
    </w:pPr>
    <w:rPr>
      <w:rFonts w:ascii="宋体" w:eastAsia="宋体" w:hAnsi="宋体" w:cs="宋体"/>
      <w:kern w:val="0"/>
      <w:sz w:val="24"/>
      <w:szCs w:val="24"/>
    </w:rPr>
  </w:style>
  <w:style w:type="paragraph" w:customStyle="1" w:styleId="qtop">
    <w:name w:val="qtop"/>
    <w:basedOn w:val="a"/>
    <w:rsid w:val="009B1005"/>
    <w:pPr>
      <w:widowControl/>
      <w:pBdr>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kern w:val="0"/>
      <w:sz w:val="24"/>
      <w:szCs w:val="24"/>
    </w:rPr>
  </w:style>
  <w:style w:type="paragraph" w:customStyle="1" w:styleId="qleft">
    <w:name w:val="qleft"/>
    <w:basedOn w:val="a"/>
    <w:rsid w:val="009B1005"/>
    <w:pPr>
      <w:widowControl/>
      <w:pBdr>
        <w:top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kern w:val="0"/>
      <w:sz w:val="24"/>
      <w:szCs w:val="24"/>
    </w:rPr>
  </w:style>
  <w:style w:type="paragraph" w:customStyle="1" w:styleId="left">
    <w:name w:val="left"/>
    <w:basedOn w:val="a"/>
    <w:rsid w:val="009B1005"/>
    <w:pPr>
      <w:widowControl/>
      <w:pBdr>
        <w:left w:val="single" w:sz="4" w:space="0" w:color="EACEA7"/>
      </w:pBdr>
      <w:spacing w:before="100" w:beforeAutospacing="1" w:after="100" w:afterAutospacing="1"/>
      <w:jc w:val="left"/>
    </w:pPr>
    <w:rPr>
      <w:rFonts w:ascii="宋体" w:eastAsia="宋体" w:hAnsi="宋体" w:cs="宋体"/>
      <w:kern w:val="0"/>
      <w:sz w:val="24"/>
      <w:szCs w:val="24"/>
    </w:rPr>
  </w:style>
  <w:style w:type="paragraph" w:customStyle="1" w:styleId="qtl">
    <w:name w:val="qtl"/>
    <w:basedOn w:val="a"/>
    <w:rsid w:val="009B1005"/>
    <w:pPr>
      <w:widowControl/>
      <w:pBdr>
        <w:bottom w:val="single" w:sz="4" w:space="0" w:color="auto"/>
        <w:right w:val="single" w:sz="4" w:space="0" w:color="auto"/>
      </w:pBdr>
      <w:spacing w:before="100" w:beforeAutospacing="1" w:after="100" w:afterAutospacing="1"/>
      <w:jc w:val="left"/>
    </w:pPr>
    <w:rPr>
      <w:rFonts w:ascii="宋体" w:eastAsia="宋体" w:hAnsi="宋体" w:cs="宋体"/>
      <w:kern w:val="0"/>
      <w:sz w:val="24"/>
      <w:szCs w:val="24"/>
    </w:rPr>
  </w:style>
  <w:style w:type="paragraph" w:customStyle="1" w:styleId="qtr">
    <w:name w:val="qtr"/>
    <w:basedOn w:val="a"/>
    <w:rsid w:val="009B1005"/>
    <w:pPr>
      <w:widowControl/>
      <w:pBdr>
        <w:left w:val="single" w:sz="4" w:space="0" w:color="auto"/>
        <w:bottom w:val="single" w:sz="4" w:space="0" w:color="auto"/>
      </w:pBdr>
      <w:spacing w:before="100" w:beforeAutospacing="1" w:after="100" w:afterAutospacing="1"/>
      <w:jc w:val="left"/>
    </w:pPr>
    <w:rPr>
      <w:rFonts w:ascii="宋体" w:eastAsia="宋体" w:hAnsi="宋体" w:cs="宋体"/>
      <w:kern w:val="0"/>
      <w:sz w:val="24"/>
      <w:szCs w:val="24"/>
    </w:rPr>
  </w:style>
  <w:style w:type="paragraph" w:customStyle="1" w:styleId="qrb">
    <w:name w:val="qrb"/>
    <w:basedOn w:val="a"/>
    <w:rsid w:val="009B1005"/>
    <w:pPr>
      <w:widowControl/>
      <w:pBdr>
        <w:top w:val="single" w:sz="4" w:space="0" w:color="EACEA7"/>
        <w:left w:val="single" w:sz="4" w:space="0" w:color="EACEA7"/>
      </w:pBdr>
      <w:spacing w:before="100" w:beforeAutospacing="1" w:after="100" w:afterAutospacing="1"/>
      <w:jc w:val="left"/>
    </w:pPr>
    <w:rPr>
      <w:rFonts w:ascii="宋体" w:eastAsia="宋体" w:hAnsi="宋体" w:cs="宋体"/>
      <w:kern w:val="0"/>
      <w:sz w:val="24"/>
      <w:szCs w:val="24"/>
    </w:rPr>
  </w:style>
  <w:style w:type="paragraph" w:customStyle="1" w:styleId="qlb">
    <w:name w:val="qlb"/>
    <w:basedOn w:val="a"/>
    <w:rsid w:val="009B1005"/>
    <w:pPr>
      <w:widowControl/>
      <w:pBdr>
        <w:top w:val="single" w:sz="4" w:space="0" w:color="EACEA7"/>
        <w:right w:val="single" w:sz="4" w:space="0" w:color="EACEA7"/>
      </w:pBdr>
      <w:spacing w:before="100" w:beforeAutospacing="1" w:after="100" w:afterAutospacing="1"/>
      <w:jc w:val="left"/>
    </w:pPr>
    <w:rPr>
      <w:rFonts w:ascii="宋体" w:eastAsia="宋体" w:hAnsi="宋体" w:cs="宋体"/>
      <w:kern w:val="0"/>
      <w:sz w:val="24"/>
      <w:szCs w:val="24"/>
    </w:rPr>
  </w:style>
  <w:style w:type="paragraph" w:customStyle="1" w:styleId="all">
    <w:name w:val="all"/>
    <w:basedOn w:val="a"/>
    <w:rsid w:val="009B1005"/>
    <w:pPr>
      <w:widowControl/>
      <w:pBdr>
        <w:top w:val="single" w:sz="4" w:space="0" w:color="99CCFF"/>
        <w:left w:val="single" w:sz="4" w:space="0" w:color="99CCFF"/>
        <w:bottom w:val="single" w:sz="4" w:space="0" w:color="99CCFF"/>
        <w:right w:val="single" w:sz="4" w:space="0" w:color="99CCFF"/>
      </w:pBdr>
      <w:spacing w:before="100" w:beforeAutospacing="1" w:after="100" w:afterAutospacing="1"/>
      <w:jc w:val="left"/>
    </w:pPr>
    <w:rPr>
      <w:rFonts w:ascii="宋体" w:eastAsia="宋体" w:hAnsi="宋体" w:cs="宋体"/>
      <w:kern w:val="0"/>
      <w:sz w:val="24"/>
      <w:szCs w:val="24"/>
    </w:rPr>
  </w:style>
  <w:style w:type="paragraph" w:customStyle="1" w:styleId="cj1">
    <w:name w:val="cj1"/>
    <w:basedOn w:val="a"/>
    <w:rsid w:val="009B1005"/>
    <w:pPr>
      <w:widowControl/>
      <w:shd w:val="clear" w:color="auto" w:fill="FFFFFF"/>
      <w:spacing w:before="100" w:beforeAutospacing="1" w:after="100" w:afterAutospacing="1"/>
      <w:jc w:val="left"/>
    </w:pPr>
    <w:rPr>
      <w:rFonts w:ascii="宋体" w:eastAsia="宋体" w:hAnsi="宋体" w:cs="宋体"/>
      <w:color w:val="3C4911"/>
      <w:kern w:val="0"/>
      <w:sz w:val="14"/>
      <w:szCs w:val="14"/>
    </w:rPr>
  </w:style>
  <w:style w:type="paragraph" w:customStyle="1" w:styleId="cj2">
    <w:name w:val="cj2"/>
    <w:basedOn w:val="a"/>
    <w:rsid w:val="009B1005"/>
    <w:pPr>
      <w:widowControl/>
      <w:shd w:val="clear" w:color="auto" w:fill="F7F8F8"/>
      <w:spacing w:before="100" w:beforeAutospacing="1" w:after="100" w:afterAutospacing="1"/>
      <w:jc w:val="left"/>
    </w:pPr>
    <w:rPr>
      <w:rFonts w:ascii="宋体" w:eastAsia="宋体" w:hAnsi="宋体" w:cs="宋体"/>
      <w:color w:val="3C4911"/>
      <w:kern w:val="0"/>
      <w:sz w:val="14"/>
      <w:szCs w:val="14"/>
    </w:rPr>
  </w:style>
  <w:style w:type="paragraph" w:styleId="a7">
    <w:name w:val="Normal (Web)"/>
    <w:basedOn w:val="a"/>
    <w:uiPriority w:val="99"/>
    <w:unhideWhenUsed/>
    <w:rsid w:val="009B1005"/>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917402784">
      <w:bodyDiv w:val="1"/>
      <w:marLeft w:val="0"/>
      <w:marRight w:val="0"/>
      <w:marTop w:val="0"/>
      <w:marBottom w:val="0"/>
      <w:divBdr>
        <w:top w:val="none" w:sz="0" w:space="0" w:color="auto"/>
        <w:left w:val="none" w:sz="0" w:space="0" w:color="auto"/>
        <w:bottom w:val="none" w:sz="0" w:space="0" w:color="auto"/>
        <w:right w:val="none" w:sz="0" w:space="0" w:color="auto"/>
      </w:divBdr>
      <w:divsChild>
        <w:div w:id="1454446385">
          <w:marLeft w:val="0"/>
          <w:marRight w:val="0"/>
          <w:marTop w:val="0"/>
          <w:marBottom w:val="0"/>
          <w:divBdr>
            <w:top w:val="none" w:sz="0" w:space="0" w:color="auto"/>
            <w:left w:val="none" w:sz="0" w:space="0" w:color="auto"/>
            <w:bottom w:val="none" w:sz="0" w:space="0" w:color="auto"/>
            <w:right w:val="none" w:sz="0" w:space="0" w:color="auto"/>
          </w:divBdr>
          <w:divsChild>
            <w:div w:id="390425346">
              <w:marLeft w:val="0"/>
              <w:marRight w:val="0"/>
              <w:marTop w:val="0"/>
              <w:marBottom w:val="0"/>
              <w:divBdr>
                <w:top w:val="none" w:sz="0" w:space="0" w:color="auto"/>
                <w:left w:val="none" w:sz="0" w:space="0" w:color="auto"/>
                <w:bottom w:val="none" w:sz="0" w:space="0" w:color="auto"/>
                <w:right w:val="none" w:sz="0" w:space="0" w:color="auto"/>
              </w:divBdr>
              <w:divsChild>
                <w:div w:id="122313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sci.com.cn/qkxx.asp?ID=sxyxjy" TargetMode="External"/><Relationship Id="rId13" Type="http://schemas.openxmlformats.org/officeDocument/2006/relationships/hyperlink" Target="http://www.wanfangdata.com.cn/src/szhqk/wf_szhqk_browser_magzine.asp?classtype=S&amp;code=jiepxzz" TargetMode="External"/><Relationship Id="rId3" Type="http://schemas.openxmlformats.org/officeDocument/2006/relationships/webSettings" Target="webSettings.xml"/><Relationship Id="rId7" Type="http://schemas.openxmlformats.org/officeDocument/2006/relationships/hyperlink" Target="http://www.sci.com.cn/qkxx.asp?ID=sxyxjy" TargetMode="External"/><Relationship Id="rId12" Type="http://schemas.openxmlformats.org/officeDocument/2006/relationships/hyperlink" Target="http://www.wanfangdata.com.cn/src/szhqk/wf_szhqk_browser_magzine.asp?classtype=S&amp;code=zgswyxgcxb" TargetMode="External"/><Relationship Id="rId17"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hyperlink" Target="http://202.96.31.71:85/~kjqk/zglcjpxzz/index.html" TargetMode="External"/><Relationship Id="rId11" Type="http://schemas.openxmlformats.org/officeDocument/2006/relationships/hyperlink" Target="http://www.wanfangdata.com.cn/src/szhqk/wf_szhqk_browser_magzine.asp?classtype=S&amp;code=zdblxzz" TargetMode="External"/><Relationship Id="rId5" Type="http://schemas.openxmlformats.org/officeDocument/2006/relationships/endnotes" Target="endnotes.xml"/><Relationship Id="rId15" Type="http://schemas.openxmlformats.org/officeDocument/2006/relationships/hyperlink" Target="http://www.wanfangdata.com.cn/src/szhqk/fastseekperiodicals.asp?field=PERIODICALNAME/wf_szhqk_browser_magzine.asp?qkID=16643" TargetMode="External"/><Relationship Id="rId10" Type="http://schemas.openxmlformats.org/officeDocument/2006/relationships/hyperlink" Target="http://www.wanfangdata.com.cn/src/szhqk/wf_szhqk_browser_magzine.asp?classtype=S&amp;code=lcysyblxzz" TargetMode="External"/><Relationship Id="rId4" Type="http://schemas.openxmlformats.org/officeDocument/2006/relationships/footnotes" Target="footnotes.xml"/><Relationship Id="rId9" Type="http://schemas.openxmlformats.org/officeDocument/2006/relationships/hyperlink" Target="http://www.wanfangdata.com.cn/src/szhqk/wf_szhqk_browser_magzine.asp?classtype=S&amp;code=gwyx-slblkxylcfc" TargetMode="External"/><Relationship Id="rId14" Type="http://schemas.openxmlformats.org/officeDocument/2006/relationships/hyperlink" Target="http://www.wanfangdata.com.cn/src/szhqk/wf_szhqk_browser_magzine.asp?classtype=S&amp;code=xdzdyzl"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82</Pages>
  <Words>8097</Words>
  <Characters>46157</Characters>
  <Application>Microsoft Office Word</Application>
  <DocSecurity>0</DocSecurity>
  <Lines>384</Lines>
  <Paragraphs>108</Paragraphs>
  <ScaleCrop>false</ScaleCrop>
  <Company/>
  <LinksUpToDate>false</LinksUpToDate>
  <CharactersWithSpaces>54146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cp:lastModifiedBy>
  <cp:revision>2</cp:revision>
  <dcterms:created xsi:type="dcterms:W3CDTF">2016-12-13T11:07:00Z</dcterms:created>
  <dcterms:modified xsi:type="dcterms:W3CDTF">2016-12-13T11:13:00Z</dcterms:modified>
</cp:coreProperties>
</file>