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0BF" w:rsidRPr="000100BF" w:rsidRDefault="000100BF" w:rsidP="000100BF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0100BF">
        <w:rPr>
          <w:rFonts w:ascii="Arial" w:eastAsia="宋体" w:hAnsi="Arial" w:cs="Arial"/>
          <w:kern w:val="0"/>
          <w:sz w:val="16"/>
          <w:szCs w:val="16"/>
        </w:rPr>
        <w:t>201</w:t>
      </w:r>
      <w:r w:rsidR="000015F3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0100BF">
        <w:rPr>
          <w:rFonts w:ascii="Arial" w:eastAsia="宋体" w:hAnsi="Arial" w:cs="Arial"/>
          <w:kern w:val="0"/>
          <w:sz w:val="16"/>
          <w:szCs w:val="16"/>
        </w:rPr>
        <w:t>年公卫执业医师《营养与食品卫生学》考试大纲已经公布，为帮助广大考生学习掌握，医学教育网小编</w:t>
      </w:r>
      <w:bookmarkStart w:id="0" w:name="_GoBack"/>
      <w:bookmarkEnd w:id="0"/>
      <w:r w:rsidRPr="000100BF">
        <w:rPr>
          <w:rFonts w:ascii="Arial" w:eastAsia="宋体" w:hAnsi="Arial" w:cs="Arial"/>
          <w:kern w:val="0"/>
          <w:sz w:val="16"/>
          <w:szCs w:val="16"/>
        </w:rPr>
        <w:t>进行了整理和上传，请大家尽快进行大纲下载，希望对广大公卫执业医师考生有帮助，祝广大考生取得自己满意的成绩！</w:t>
      </w:r>
      <w:r w:rsidRPr="000100BF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0100BF" w:rsidRPr="000100BF" w:rsidRDefault="000100BF" w:rsidP="000100BF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9"/>
        <w:gridCol w:w="3777"/>
        <w:gridCol w:w="2920"/>
      </w:tblGrid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0015F3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年公卫执业医师《营养与食品卫生学》考试大纲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一、宏量营养素与能量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蛋白质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）必要的氮损失、氮平衡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）氨基酸、必需氨基酸、限制氨基酸、氨基酸模式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）食物蛋白质营养价值评价：蛋白质含量、蛋白质消化率、蛋白质利用率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）人体蛋白质营养状况评价及缺乏症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）蛋白质参考摄入量及食物来源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脂类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）脂类的营养学意义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）必需脂肪酸的定义及功能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）膳食脂类营养价值评价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碳水化合物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）碳水化合物分类及营养学意义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）碳水化合物参考摄入量及食物来源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）膳食纤维的定义、分类及生理功能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能量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）能量单位和能量系数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）人体一日能量需要量的确定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）影响基础代谢的因素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二、矿物质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）矿物质的特点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）常量元素与微量元素的概念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）人体矿物质缺乏与过量的原因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）人体内的分布及生理功能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）吸收及影响因素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）人体内存在的形式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）影响吸收的因素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）营养状况评价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碘、锌、硒、氟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）生理功能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）缺乏与过量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）参考摄入量及食物来源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5230495"/>
                  <wp:effectExtent l="19050" t="0" r="0" b="0"/>
                  <wp:docPr id="36" name="图片 36" descr="2016年公卫执业医师《营养与食品卫生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2016年公卫执业医师《营养与食品卫生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2304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四、植物化学物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）概念与分类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）生物学作用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类胡萝卜素、植物固醇、皂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甙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类化合物、芥子油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苷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、黄酮类化合物、蛋白酶抑制剂、单萜类化合物、有机硫化物及植酸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）生物学作用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五、各类食品的营养价值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食品营养价值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）评定食品营养价值的意义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）营养质量指数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谷类食品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）谷类的营养素分布特点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）谷类食品的营养成分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豆类食品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）大豆的营养成分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）大豆中的非营养成分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）豆制品的营养价值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蔬菜、水果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）蔬菜的营养价值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）水果的营养价值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动物性食品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）畜、禽、鱼类食品的营养价值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）奶及奶制品的营养价值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）蛋类食品的营养价值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食品营养价值的影响因素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）加工对食品营养价值的影响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）烹调对食品营养价值的影响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）贮存条件对食品营养价值的影响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六、特殊人群营养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孕妇营养与膳食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）营养不良对母体和胎儿的影响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乳母营养与膳食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婴幼儿、学龄儿童及青少年营养与膳食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）母乳喂养的优点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）断奶过渡期喂养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老年营养与膳食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）生理特点及营养需要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特殊生活和工作环境人群营养与膳食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）高温、低温、高原环境人群：生理特点、营养需要、膳食原则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）运动员：生理特点、营养需要、膳食原则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七、营养与营养相关疾病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动脉粥样硬化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高血压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糖尿病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肥胖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痛风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）与营养的关系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八、公共营养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膳食营养素参考摄入量（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DRIs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概念及内容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营养调查与营养监测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）营养调查内容及结果的分析评价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）膳食调查方法及优缺点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）营养监测的资料来源与监测指标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合理膳食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）膳食结构类型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）中国居民膳食指南与平衡膳食宝塔（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2007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年版）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食品强化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）概念与目的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）强化的要求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九、食品污染及其预防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食品的细菌、真菌污染及预防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）食品菌相、菌落总数及大肠菌群的概念及食品卫生学意义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）真菌产毒特点、条件及食品卫生学意义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）黄曲霉毒素的理化性质、毒性、产毒条件、对食品的污染及其预防措施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）食品腐败变质的概念、原因、化学过程及鉴定指标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）食品腐败变质的卫生学意义及处理原则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）防止食品腐败变质的措施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食品的农药残留及预防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）食品中农药残留的来源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）食品中有机磷、氨基甲酸酯类、拟除虫菊酯类及有机氯农药残留的毒性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）控制农药残留的措施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3.N-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亚硝基化合物、多环芳烃、杂环胺、氯丙醇及丙烯酰胺对食品的污染及预防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N-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亚硝基化合物的分类、来源、毒性及预防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）多环芳烃对食品的污染、毒性及预防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）杂环胺来源、毒性及预防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）氯丙醇对食品污染的来源、毒性及预防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）丙烯酰胺对食品的污染、毒性及预防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有毒金属的污染及其预防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）有毒金属污染食品的途径、毒作用特点及预防措施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）汞、镉、铅及砷的毒性及允许限量标准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食品添加剂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）定义、使用要求及卫生管理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）我国常用的食品防腐剂、抗氧化剂、发色剂、漂白剂、甜味剂、着色剂的种类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十、各类食品的卫生及管理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植物性食品的卫生及管理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）粮豆类食品的主要卫生问题及管理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）蔬菜、水果的主要卫生问题及管理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动物性食品的卫生及管理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）肉类的腐败变质及处理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常见人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兽共患传染病及其病畜肉处理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常见人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兽共患寄生虫病及其病畜肉处理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）鱼类的主要卫生问题及鱼类保鲜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）奶与奶制品的卫生问题及鲜奶的消毒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加工食品的卫生及管理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）酒的分类、卫生问题及处理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）食用油脂的卫生问题及处理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）罐头食品的卫生问题及处理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转基因食品的卫生及管理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）转基因食品的概念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）转基因食品的卫生及管理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十一、食物中毒及其预防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食源性疾病与食物中毒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）食源性疾病及食物中毒的概念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）食物中毒的分类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）食物中毒的发病特点及流行病学特点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细菌性食物中毒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）流行病学特点、发病原因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）沙门菌、变形杆菌、葡萄球菌肠毒素、副溶血性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孤菌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、肉毒梭菌、蜡样芽胞杆菌、李斯</w:t>
            </w:r>
            <w:proofErr w:type="gramStart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特</w:t>
            </w:r>
            <w:proofErr w:type="gramEnd"/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菌食物中毒的常见食品、中毒症状及预防处理原则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有毒动、植物中毒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）河豚鱼中毒：有毒成分、中毒机制、中毒症状及预防措施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）鱼类引起的组胺中毒：有毒成分、中毒机制、中毒症状及预防措施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）毒蕈中毒：有毒成分、中毒症状、急救与治疗原则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）含氰苷类植物中毒：有毒成分、中毒机制、中毒症状、急救治疗及预防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化学性食物中毒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亚硝酸盐、砷、有机磷农药中毒的症状、急救治疗及预防措施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其他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霉变甘蔗、发芽马铃薯、四季豆、鲜黄花菜中毒的原因、症状、处理与预防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食物中毒调查处理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）食物中毒的诊断及处理总则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）食物中毒的调查处理程序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十二、食品卫生监督管理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食品卫生标准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）概念、性质及意义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）制定依据及主要技术指标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）食品安全风险评估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）人体每日容许摄入量（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ADI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）的概念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）食品中有毒物质限量标准的制定步骤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食品生产加工过程的安全管理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GMP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的概念、特点及目标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HACCP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系统的概念、特点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HACCP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系统的内容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食品安全性毒理学评价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）食品安全性毒理学评价的实验内容</w:t>
            </w:r>
          </w:p>
        </w:tc>
      </w:tr>
      <w:tr w:rsidR="000100BF" w:rsidRPr="000100BF" w:rsidTr="000100B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00BF" w:rsidRPr="000100BF" w:rsidRDefault="000100BF" w:rsidP="000100BF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0100BF">
              <w:rPr>
                <w:rFonts w:ascii="Arial" w:eastAsia="宋体" w:hAnsi="Arial" w:cs="Arial"/>
                <w:kern w:val="0"/>
                <w:sz w:val="16"/>
                <w:szCs w:val="16"/>
              </w:rPr>
              <w:t>）不同受试物选择毒性试验的原则</w:t>
            </w:r>
          </w:p>
        </w:tc>
      </w:tr>
    </w:tbl>
    <w:p w:rsidR="00657308" w:rsidRPr="000100BF" w:rsidRDefault="00657308" w:rsidP="000100BF"/>
    <w:sectPr w:rsidR="00657308" w:rsidRPr="000100BF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EA5" w:rsidRDefault="004B5EA5" w:rsidP="00D96595">
      <w:pPr>
        <w:spacing w:line="240" w:lineRule="auto"/>
      </w:pPr>
      <w:r>
        <w:separator/>
      </w:r>
    </w:p>
  </w:endnote>
  <w:endnote w:type="continuationSeparator" w:id="0">
    <w:p w:rsidR="004B5EA5" w:rsidRDefault="004B5EA5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EA5" w:rsidRDefault="004B5EA5" w:rsidP="00D96595">
      <w:pPr>
        <w:spacing w:line="240" w:lineRule="auto"/>
      </w:pPr>
      <w:r>
        <w:separator/>
      </w:r>
    </w:p>
  </w:footnote>
  <w:footnote w:type="continuationSeparator" w:id="0">
    <w:p w:rsidR="004B5EA5" w:rsidRDefault="004B5EA5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5F3" w:rsidRPr="000015F3" w:rsidRDefault="000015F3" w:rsidP="000015F3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11972A81" wp14:editId="6F46440B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5"/>
          <w:rFonts w:ascii="宋体" w:hAnsi="宋体" w:hint="eastAsia"/>
        </w:rPr>
        <w:t>正保远程</w:t>
      </w:r>
      <w:proofErr w:type="gramEnd"/>
      <w:r>
        <w:rPr>
          <w:rStyle w:val="a5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5F3"/>
    <w:rsid w:val="00001DA9"/>
    <w:rsid w:val="00005A60"/>
    <w:rsid w:val="00006217"/>
    <w:rsid w:val="00007C1E"/>
    <w:rsid w:val="000100BF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5EA5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8A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2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22</cp:revision>
  <dcterms:created xsi:type="dcterms:W3CDTF">2015-12-08T01:47:00Z</dcterms:created>
  <dcterms:modified xsi:type="dcterms:W3CDTF">2016-11-21T11:30:00Z</dcterms:modified>
</cp:coreProperties>
</file>