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874" w:rsidRPr="0096027C" w:rsidRDefault="00F90874" w:rsidP="00F90874">
      <w:pPr>
        <w:jc w:val="center"/>
        <w:rPr>
          <w:rFonts w:ascii="宋体" w:hAnsi="宋体"/>
          <w:b/>
          <w:sz w:val="24"/>
          <w:szCs w:val="24"/>
        </w:rPr>
      </w:pPr>
      <w:r w:rsidRPr="0096027C">
        <w:rPr>
          <w:rFonts w:ascii="宋体" w:hAnsi="宋体" w:hint="eastAsia"/>
          <w:b/>
          <w:sz w:val="24"/>
          <w:szCs w:val="24"/>
        </w:rPr>
        <w:t>全科主治医师考试：《答疑周刊》2016年</w:t>
      </w:r>
      <w:r w:rsidR="00025F82" w:rsidRPr="0096027C">
        <w:rPr>
          <w:rFonts w:ascii="宋体" w:hAnsi="宋体" w:hint="eastAsia"/>
          <w:b/>
          <w:sz w:val="24"/>
          <w:szCs w:val="24"/>
        </w:rPr>
        <w:t>21</w:t>
      </w:r>
      <w:r w:rsidRPr="0096027C">
        <w:rPr>
          <w:rFonts w:ascii="宋体" w:hAnsi="宋体" w:hint="eastAsia"/>
          <w:b/>
          <w:sz w:val="24"/>
          <w:szCs w:val="24"/>
        </w:rPr>
        <w:t>期</w:t>
      </w:r>
    </w:p>
    <w:p w:rsidR="00F90874" w:rsidRPr="0096027C" w:rsidRDefault="00F90874" w:rsidP="00F90874">
      <w:pPr>
        <w:rPr>
          <w:rFonts w:ascii="宋体" w:hAnsi="宋体"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问题索引：</w:t>
      </w:r>
    </w:p>
    <w:p w:rsidR="00025F82" w:rsidRPr="0096027C" w:rsidRDefault="00F90874" w:rsidP="00F90874">
      <w:pPr>
        <w:rPr>
          <w:rFonts w:ascii="宋体" w:hAnsi="宋体" w:hint="eastAsia"/>
          <w:b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一、【问题】</w:t>
      </w:r>
      <w:r w:rsidR="0096027C" w:rsidRPr="0096027C">
        <w:rPr>
          <w:rFonts w:ascii="宋体" w:hAnsi="宋体" w:hint="eastAsia"/>
          <w:b/>
          <w:sz w:val="24"/>
          <w:szCs w:val="24"/>
        </w:rPr>
        <w:t>1型糖尿病与2型糖尿病最主要的区别是什么？</w:t>
      </w:r>
    </w:p>
    <w:p w:rsidR="0001308B" w:rsidRPr="0096027C" w:rsidRDefault="00F90874" w:rsidP="00F90874">
      <w:pPr>
        <w:rPr>
          <w:rFonts w:ascii="宋体" w:hAnsi="宋体"/>
          <w:b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二、【问题】</w:t>
      </w:r>
      <w:r w:rsidR="0096027C" w:rsidRPr="0096027C">
        <w:rPr>
          <w:rFonts w:ascii="宋体" w:hAnsi="宋体" w:hint="eastAsia"/>
          <w:b/>
          <w:sz w:val="24"/>
          <w:szCs w:val="24"/>
        </w:rPr>
        <w:t>糖尿病诊断标准是什么？</w:t>
      </w:r>
    </w:p>
    <w:p w:rsidR="006032C3" w:rsidRDefault="00D504C2" w:rsidP="00F90874">
      <w:pPr>
        <w:rPr>
          <w:rFonts w:ascii="宋体" w:hAnsi="宋体" w:hint="eastAsia"/>
          <w:b/>
          <w:sz w:val="24"/>
          <w:szCs w:val="24"/>
        </w:rPr>
      </w:pPr>
      <w:r w:rsidRPr="0096027C">
        <w:rPr>
          <w:rFonts w:ascii="宋体" w:hAnsi="宋体" w:hint="eastAsia"/>
          <w:b/>
          <w:sz w:val="24"/>
          <w:szCs w:val="24"/>
        </w:rPr>
        <w:t>三</w:t>
      </w:r>
      <w:r w:rsidRPr="0096027C">
        <w:rPr>
          <w:rFonts w:ascii="宋体" w:hAnsi="宋体" w:hint="eastAsia"/>
          <w:sz w:val="24"/>
          <w:szCs w:val="24"/>
        </w:rPr>
        <w:t>、【问题】</w:t>
      </w:r>
      <w:r w:rsidR="006032C3" w:rsidRPr="006032C3">
        <w:rPr>
          <w:rFonts w:ascii="宋体" w:hAnsi="宋体" w:hint="eastAsia"/>
          <w:b/>
          <w:sz w:val="24"/>
          <w:szCs w:val="24"/>
        </w:rPr>
        <w:t>糖尿病微血管并发症总结</w:t>
      </w:r>
    </w:p>
    <w:p w:rsidR="00F90874" w:rsidRPr="0096027C" w:rsidRDefault="00F90874" w:rsidP="00F90874">
      <w:pPr>
        <w:rPr>
          <w:rFonts w:ascii="宋体" w:hAnsi="宋体"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具体解答：</w:t>
      </w:r>
    </w:p>
    <w:p w:rsidR="0096027C" w:rsidRPr="0096027C" w:rsidRDefault="00F90874" w:rsidP="0096027C">
      <w:pPr>
        <w:rPr>
          <w:rFonts w:ascii="宋体" w:hAnsi="宋体" w:hint="eastAsia"/>
          <w:b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一、【问题】</w:t>
      </w:r>
      <w:r w:rsidR="0096027C" w:rsidRPr="0096027C">
        <w:rPr>
          <w:rFonts w:ascii="宋体" w:hAnsi="宋体" w:hint="eastAsia"/>
          <w:b/>
          <w:sz w:val="24"/>
          <w:szCs w:val="24"/>
        </w:rPr>
        <w:t>1型糖尿病与2型糖尿病最主要的区别是什么？</w:t>
      </w:r>
    </w:p>
    <w:p w:rsidR="0096027C" w:rsidRPr="0096027C" w:rsidRDefault="00F90874" w:rsidP="0096027C">
      <w:pPr>
        <w:rPr>
          <w:rFonts w:ascii="宋体" w:hAnsi="宋体" w:hint="eastAsia"/>
          <w:b/>
          <w:sz w:val="24"/>
          <w:szCs w:val="24"/>
        </w:rPr>
      </w:pPr>
      <w:r w:rsidRPr="0096027C">
        <w:rPr>
          <w:rFonts w:hint="eastAsia"/>
          <w:sz w:val="24"/>
          <w:szCs w:val="24"/>
        </w:rPr>
        <w:t>【解答】</w:t>
      </w:r>
      <w:r w:rsidR="0029785E" w:rsidRPr="0096027C">
        <w:rPr>
          <w:rFonts w:ascii="Arial" w:hAnsi="Arial" w:cs="Arial"/>
          <w:sz w:val="24"/>
          <w:szCs w:val="24"/>
        </w:rPr>
        <w:t> </w:t>
      </w:r>
      <w:r w:rsidR="0096027C" w:rsidRPr="0096027C">
        <w:rPr>
          <w:rFonts w:ascii="Arial" w:hAnsi="Arial" w:cs="Arial" w:hint="eastAsia"/>
          <w:sz w:val="24"/>
          <w:szCs w:val="24"/>
        </w:rPr>
        <w:t>（</w:t>
      </w:r>
      <w:r w:rsidR="0096027C" w:rsidRPr="0096027C">
        <w:rPr>
          <w:rFonts w:ascii="Arial" w:hAnsi="Arial" w:cs="Arial" w:hint="eastAsia"/>
          <w:sz w:val="24"/>
          <w:szCs w:val="24"/>
        </w:rPr>
        <w:t>1</w:t>
      </w:r>
      <w:r w:rsidR="0096027C" w:rsidRPr="0096027C">
        <w:rPr>
          <w:rFonts w:ascii="Arial" w:hAnsi="Arial" w:cs="Arial" w:hint="eastAsia"/>
          <w:sz w:val="24"/>
          <w:szCs w:val="24"/>
        </w:rPr>
        <w:t>）</w:t>
      </w:r>
      <w:r w:rsidR="0096027C" w:rsidRPr="0096027C">
        <w:rPr>
          <w:rFonts w:ascii="Arial" w:hAnsi="Arial" w:cs="Arial" w:hint="eastAsia"/>
          <w:sz w:val="24"/>
          <w:szCs w:val="24"/>
        </w:rPr>
        <w:t xml:space="preserve"> 1</w:t>
      </w:r>
      <w:r w:rsidR="0096027C" w:rsidRPr="0096027C">
        <w:rPr>
          <w:rFonts w:ascii="Arial" w:hAnsi="Arial" w:cs="Arial" w:hint="eastAsia"/>
          <w:sz w:val="24"/>
          <w:szCs w:val="24"/>
        </w:rPr>
        <w:t>型糖尿病：患者有胰岛β细胞破坏，引起胰岛素绝对缺乏，有酮症酸中毒倾向。可发生于任何年龄，但多见于青少年。起病急，代谢紊乱症状明显，患者需注射胰岛素以维持生命。包括免疫介导和特发性两种亚型。免疫介导糖尿病常有一种或多种自身抗体存在，例如胰岛细胞抗体（</w:t>
      </w:r>
      <w:r w:rsidR="0096027C" w:rsidRPr="0096027C">
        <w:rPr>
          <w:rFonts w:ascii="Arial" w:hAnsi="Arial" w:cs="Arial" w:hint="eastAsia"/>
          <w:sz w:val="24"/>
          <w:szCs w:val="24"/>
        </w:rPr>
        <w:t>ICA</w:t>
      </w:r>
      <w:r w:rsidR="0096027C" w:rsidRPr="0096027C">
        <w:rPr>
          <w:rFonts w:ascii="Arial" w:hAnsi="Arial" w:cs="Arial" w:hint="eastAsia"/>
          <w:sz w:val="24"/>
          <w:szCs w:val="24"/>
        </w:rPr>
        <w:t>）、胰岛素自身抗体（</w:t>
      </w:r>
      <w:r w:rsidR="0096027C" w:rsidRPr="0096027C">
        <w:rPr>
          <w:rFonts w:ascii="Arial" w:hAnsi="Arial" w:cs="Arial" w:hint="eastAsia"/>
          <w:sz w:val="24"/>
          <w:szCs w:val="24"/>
        </w:rPr>
        <w:t>IAA</w:t>
      </w:r>
      <w:r w:rsidR="0096027C" w:rsidRPr="0096027C">
        <w:rPr>
          <w:rFonts w:ascii="Arial" w:hAnsi="Arial" w:cs="Arial" w:hint="eastAsia"/>
          <w:sz w:val="24"/>
          <w:szCs w:val="24"/>
        </w:rPr>
        <w:t>）和谷氨酸脱羧酶</w:t>
      </w:r>
      <w:r w:rsidR="0096027C" w:rsidRPr="0096027C">
        <w:rPr>
          <w:rFonts w:ascii="Arial" w:hAnsi="Arial" w:cs="Arial" w:hint="eastAsia"/>
          <w:sz w:val="24"/>
          <w:szCs w:val="24"/>
        </w:rPr>
        <w:t>65</w:t>
      </w:r>
      <w:r w:rsidR="0096027C" w:rsidRPr="0096027C">
        <w:rPr>
          <w:rFonts w:ascii="Arial" w:hAnsi="Arial" w:cs="Arial" w:hint="eastAsia"/>
          <w:sz w:val="24"/>
          <w:szCs w:val="24"/>
        </w:rPr>
        <w:t>（</w:t>
      </w:r>
      <w:r w:rsidR="0096027C" w:rsidRPr="0096027C">
        <w:rPr>
          <w:rFonts w:ascii="Arial" w:hAnsi="Arial" w:cs="Arial" w:hint="eastAsia"/>
          <w:sz w:val="24"/>
          <w:szCs w:val="24"/>
        </w:rPr>
        <w:t>GAD65</w:t>
      </w:r>
      <w:r w:rsidR="0096027C" w:rsidRPr="0096027C">
        <w:rPr>
          <w:rFonts w:ascii="Arial" w:hAnsi="Arial" w:cs="Arial" w:hint="eastAsia"/>
          <w:sz w:val="24"/>
          <w:szCs w:val="24"/>
        </w:rPr>
        <w:t>）抗体等。</w:t>
      </w:r>
    </w:p>
    <w:p w:rsidR="0029785E" w:rsidRPr="0096027C" w:rsidRDefault="0096027C" w:rsidP="0096027C">
      <w:pPr>
        <w:pStyle w:val="a6"/>
        <w:spacing w:before="75" w:beforeAutospacing="0" w:after="75" w:afterAutospacing="0"/>
        <w:rPr>
          <w:rFonts w:ascii="Arial" w:hAnsi="Arial" w:cs="Arial"/>
        </w:rPr>
      </w:pPr>
      <w:r w:rsidRPr="0096027C">
        <w:rPr>
          <w:rFonts w:ascii="Arial" w:hAnsi="Arial" w:cs="Arial" w:hint="eastAsia"/>
        </w:rPr>
        <w:t>（</w:t>
      </w:r>
      <w:r w:rsidRPr="0096027C">
        <w:rPr>
          <w:rFonts w:ascii="Arial" w:hAnsi="Arial" w:cs="Arial" w:hint="eastAsia"/>
        </w:rPr>
        <w:t>2</w:t>
      </w:r>
      <w:r w:rsidRPr="0096027C">
        <w:rPr>
          <w:rFonts w:ascii="Arial" w:hAnsi="Arial" w:cs="Arial" w:hint="eastAsia"/>
        </w:rPr>
        <w:t>）</w:t>
      </w:r>
      <w:r w:rsidRPr="0096027C">
        <w:rPr>
          <w:rFonts w:ascii="Arial" w:hAnsi="Arial" w:cs="Arial" w:hint="eastAsia"/>
        </w:rPr>
        <w:t xml:space="preserve"> 2</w:t>
      </w:r>
      <w:r w:rsidRPr="0096027C">
        <w:rPr>
          <w:rFonts w:ascii="Arial" w:hAnsi="Arial" w:cs="Arial" w:hint="eastAsia"/>
        </w:rPr>
        <w:t>型糖尿病：患者大部分超重或肥胖，也可发生于任何年龄，但多见于成年人。以胰岛素抵抗为主伴胰岛素分泌不足，或胰岛素分泌不足为主伴或不伴胰岛素抵抗。患者在疾病初期大多不需要胰岛素治疗。通常无酮症酸中毒倾向，但在感染等应激情况下，也可诱发酮症酸中毒。</w:t>
      </w:r>
      <w:r w:rsidRPr="0096027C">
        <w:rPr>
          <w:rFonts w:ascii="Arial" w:hAnsi="Arial" w:cs="Arial" w:hint="eastAsia"/>
        </w:rPr>
        <w:t>2</w:t>
      </w:r>
      <w:r w:rsidRPr="0096027C">
        <w:rPr>
          <w:rFonts w:ascii="Arial" w:hAnsi="Arial" w:cs="Arial" w:hint="eastAsia"/>
        </w:rPr>
        <w:t>型糖尿病的遗传易感性较</w:t>
      </w:r>
      <w:r w:rsidRPr="0096027C">
        <w:rPr>
          <w:rFonts w:ascii="Arial" w:hAnsi="Arial" w:cs="Arial" w:hint="eastAsia"/>
        </w:rPr>
        <w:t>1</w:t>
      </w:r>
      <w:r w:rsidRPr="0096027C">
        <w:rPr>
          <w:rFonts w:ascii="Arial" w:hAnsi="Arial" w:cs="Arial" w:hint="eastAsia"/>
        </w:rPr>
        <w:t>型糖尿病强烈。由于高血糖发展缓慢，许多患者早期因无典型症状，未能引起足够注意，多年未就诊、未发现糖尿病，发现糖尿病时已有大血管和微血管病变发生。</w:t>
      </w:r>
    </w:p>
    <w:p w:rsidR="006A4D19" w:rsidRPr="0096027C" w:rsidRDefault="00F90874" w:rsidP="006A4D19">
      <w:pPr>
        <w:rPr>
          <w:rFonts w:ascii="宋体" w:hAnsi="宋体"/>
          <w:b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二、【问题】</w:t>
      </w:r>
      <w:r w:rsidR="0096027C" w:rsidRPr="0096027C">
        <w:rPr>
          <w:rFonts w:ascii="宋体" w:hAnsi="宋体" w:hint="eastAsia"/>
          <w:b/>
          <w:sz w:val="24"/>
          <w:szCs w:val="24"/>
        </w:rPr>
        <w:t>糖尿病诊断标准是什么？</w:t>
      </w:r>
    </w:p>
    <w:p w:rsidR="0096027C" w:rsidRPr="0096027C" w:rsidRDefault="00F90874" w:rsidP="0096027C">
      <w:pPr>
        <w:rPr>
          <w:rFonts w:ascii="宋体" w:hAnsi="宋体" w:hint="eastAsia"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【解答】</w:t>
      </w:r>
      <w:r w:rsidR="0096027C" w:rsidRPr="0096027C">
        <w:rPr>
          <w:rFonts w:ascii="宋体" w:hAnsi="宋体" w:hint="eastAsia"/>
          <w:sz w:val="24"/>
          <w:szCs w:val="24"/>
        </w:rPr>
        <w:t>糖尿病诊断  血糖升高是诊断糖尿病的主要根据，应注意单纯空腹血糖正常不能排除糖尿病的可能性，应加测餐后血糖，必要时应做葡萄糖耐量试验（OGTT）。血糖应取静脉血浆用葡萄糖氧化酶法测定，静脉血浆葡萄糖浓度比全血血糖高约15%。OGTT的葡萄糖负荷量成人为75g，儿童1.75g/kg，总量不超过75g。服糖前及服糖后30、60、120、180分钟测定血糖。尿糖阳性是诊断糖尿病的重要线索，但尿糖不作为糖尿病诊断指标。</w:t>
      </w:r>
    </w:p>
    <w:p w:rsidR="0096027C" w:rsidRPr="0096027C" w:rsidRDefault="0096027C" w:rsidP="0096027C">
      <w:pPr>
        <w:rPr>
          <w:rFonts w:ascii="宋体" w:hAnsi="宋体" w:hint="eastAsia"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（1）空腹血浆葡萄糖（FPG）:FPG＜6.0mmol/l（110mg/dl）为正常，≥6.0～＜7.0mmol/L（≥110～＜126mg/dl）为空腹血糖受损（IFG），＞7.0mmol/L（126mg/dl）为糖尿病，需另一天再次证实。</w:t>
      </w:r>
    </w:p>
    <w:p w:rsidR="0096027C" w:rsidRPr="0096027C" w:rsidRDefault="0096027C" w:rsidP="0096027C">
      <w:pPr>
        <w:rPr>
          <w:rFonts w:ascii="宋体" w:hAnsi="宋体" w:hint="eastAsia"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（2）OGTT中2小时血浆葡萄糖（2hPG）:2hPG＜7.8mmol/L（140mg/dl）为正常，≥7.8～＜11.1mmol/L（≥140～＜200mg/dl）为IGT，≥11.1mmol/L（200mg/dl）为糖尿病，需另一天再次证实。</w:t>
      </w:r>
    </w:p>
    <w:p w:rsidR="00ED01DE" w:rsidRPr="0096027C" w:rsidRDefault="0096027C" w:rsidP="0096027C">
      <w:pPr>
        <w:rPr>
          <w:rFonts w:ascii="宋体" w:hAnsi="宋体"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（3）糖尿病的诊断标准:糖尿病症状+随机血糖＞11.1mmol/L（200mg/dl），或FPG≥7.0mmol/L（126mg/dl），或OGTT2hPG≥11.1mmol/L（200mg/dl）。症状不典型者，需另一天再次证实，不主张做第三次OGTT。</w:t>
      </w:r>
    </w:p>
    <w:p w:rsidR="006032C3" w:rsidRDefault="00D504C2" w:rsidP="006032C3">
      <w:pPr>
        <w:rPr>
          <w:rFonts w:ascii="宋体" w:hAnsi="宋体" w:hint="eastAsia"/>
          <w:b/>
          <w:sz w:val="24"/>
          <w:szCs w:val="24"/>
        </w:rPr>
      </w:pPr>
      <w:r w:rsidRPr="0096027C">
        <w:rPr>
          <w:rFonts w:ascii="宋体" w:hAnsi="宋体" w:hint="eastAsia"/>
          <w:sz w:val="24"/>
          <w:szCs w:val="24"/>
        </w:rPr>
        <w:t>三、【问题】</w:t>
      </w:r>
      <w:r w:rsidR="006032C3" w:rsidRPr="006032C3">
        <w:rPr>
          <w:rFonts w:ascii="宋体" w:hAnsi="宋体" w:hint="eastAsia"/>
          <w:b/>
          <w:sz w:val="24"/>
          <w:szCs w:val="24"/>
        </w:rPr>
        <w:t>糖尿病微血管并发症总结</w:t>
      </w:r>
    </w:p>
    <w:p w:rsidR="006032C3" w:rsidRPr="006032C3" w:rsidRDefault="00D504C2" w:rsidP="006032C3">
      <w:pPr>
        <w:rPr>
          <w:rFonts w:ascii="Arial" w:hAnsi="Arial" w:cs="Arial" w:hint="eastAsia"/>
          <w:sz w:val="24"/>
          <w:szCs w:val="24"/>
        </w:rPr>
      </w:pPr>
      <w:r w:rsidRPr="0096027C">
        <w:rPr>
          <w:rFonts w:hint="eastAsia"/>
          <w:sz w:val="24"/>
          <w:szCs w:val="24"/>
        </w:rPr>
        <w:t>【解答】</w:t>
      </w:r>
      <w:r w:rsidRPr="0096027C">
        <w:rPr>
          <w:rFonts w:ascii="Arial" w:hAnsi="Arial" w:cs="Arial"/>
          <w:sz w:val="24"/>
          <w:szCs w:val="24"/>
        </w:rPr>
        <w:t> </w:t>
      </w:r>
      <w:r w:rsidR="006032C3" w:rsidRPr="006032C3">
        <w:rPr>
          <w:rFonts w:ascii="Arial" w:hAnsi="Arial" w:cs="Arial" w:hint="eastAsia"/>
          <w:sz w:val="24"/>
          <w:szCs w:val="24"/>
        </w:rPr>
        <w:t>糖尿病微血管并发症：糖尿病肾病和视网膜病变最为重要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>1.</w:t>
      </w:r>
      <w:r w:rsidRPr="006032C3">
        <w:rPr>
          <w:rFonts w:ascii="Arial" w:hAnsi="Arial" w:cs="Arial" w:hint="eastAsia"/>
          <w:sz w:val="24"/>
          <w:szCs w:val="24"/>
        </w:rPr>
        <w:t>糖尿病肾病：毛细血管间肾小球硬化症分</w:t>
      </w:r>
      <w:r w:rsidRPr="006032C3">
        <w:rPr>
          <w:rFonts w:ascii="Arial" w:hAnsi="Arial" w:cs="Arial" w:hint="eastAsia"/>
          <w:sz w:val="24"/>
          <w:szCs w:val="24"/>
        </w:rPr>
        <w:t>5</w:t>
      </w:r>
      <w:r w:rsidRPr="006032C3">
        <w:rPr>
          <w:rFonts w:ascii="Arial" w:hAnsi="Arial" w:cs="Arial" w:hint="eastAsia"/>
          <w:sz w:val="24"/>
          <w:szCs w:val="24"/>
        </w:rPr>
        <w:t>期：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Ⅰ期：高灌注期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Ⅱ期：毛细血管基底膜增厚，运动后微量蛋白尿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Ⅲ期：早期肾病期，持续微量白蛋白尿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Ⅳ期：临床糖尿病肾病期，可有水肿、高血压、肾功能减退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Ⅴ期：终末期，尿毒症期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lastRenderedPageBreak/>
        <w:t>2.</w:t>
      </w:r>
      <w:r w:rsidRPr="006032C3">
        <w:rPr>
          <w:rFonts w:ascii="Arial" w:hAnsi="Arial" w:cs="Arial" w:hint="eastAsia"/>
          <w:sz w:val="24"/>
          <w:szCs w:val="24"/>
        </w:rPr>
        <w:t>糖尿病性视网膜病变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</w:t>
      </w:r>
      <w:r w:rsidRPr="006032C3">
        <w:rPr>
          <w:rFonts w:ascii="Arial" w:hAnsi="Arial" w:cs="Arial" w:hint="eastAsia"/>
          <w:sz w:val="24"/>
          <w:szCs w:val="24"/>
        </w:rPr>
        <w:t>1</w:t>
      </w:r>
      <w:r w:rsidRPr="006032C3">
        <w:rPr>
          <w:rFonts w:ascii="Arial" w:hAnsi="Arial" w:cs="Arial" w:hint="eastAsia"/>
          <w:sz w:val="24"/>
          <w:szCs w:val="24"/>
        </w:rPr>
        <w:t>期：微血管瘤</w:t>
      </w:r>
      <w:r w:rsidRPr="006032C3">
        <w:rPr>
          <w:rFonts w:ascii="Arial" w:hAnsi="Arial" w:cs="Arial" w:hint="eastAsia"/>
          <w:sz w:val="24"/>
          <w:szCs w:val="24"/>
        </w:rPr>
        <w:t xml:space="preserve"> </w:t>
      </w:r>
      <w:r w:rsidRPr="006032C3">
        <w:rPr>
          <w:rFonts w:ascii="Arial" w:hAnsi="Arial" w:cs="Arial" w:hint="eastAsia"/>
          <w:sz w:val="24"/>
          <w:szCs w:val="24"/>
        </w:rPr>
        <w:t>出血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</w:t>
      </w:r>
      <w:r w:rsidRPr="006032C3">
        <w:rPr>
          <w:rFonts w:ascii="Arial" w:hAnsi="Arial" w:cs="Arial" w:hint="eastAsia"/>
          <w:sz w:val="24"/>
          <w:szCs w:val="24"/>
        </w:rPr>
        <w:t>2</w:t>
      </w:r>
      <w:r w:rsidRPr="006032C3">
        <w:rPr>
          <w:rFonts w:ascii="Arial" w:hAnsi="Arial" w:cs="Arial" w:hint="eastAsia"/>
          <w:sz w:val="24"/>
          <w:szCs w:val="24"/>
        </w:rPr>
        <w:t>期：微血管瘤</w:t>
      </w:r>
      <w:r w:rsidRPr="006032C3">
        <w:rPr>
          <w:rFonts w:ascii="Arial" w:hAnsi="Arial" w:cs="Arial" w:hint="eastAsia"/>
          <w:sz w:val="24"/>
          <w:szCs w:val="24"/>
        </w:rPr>
        <w:t xml:space="preserve"> </w:t>
      </w:r>
      <w:r w:rsidRPr="006032C3">
        <w:rPr>
          <w:rFonts w:ascii="Arial" w:hAnsi="Arial" w:cs="Arial" w:hint="eastAsia"/>
          <w:sz w:val="24"/>
          <w:szCs w:val="24"/>
        </w:rPr>
        <w:t>出血并硬性渗出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</w:t>
      </w:r>
      <w:r w:rsidRPr="006032C3">
        <w:rPr>
          <w:rFonts w:ascii="Arial" w:hAnsi="Arial" w:cs="Arial" w:hint="eastAsia"/>
          <w:sz w:val="24"/>
          <w:szCs w:val="24"/>
        </w:rPr>
        <w:t>3</w:t>
      </w:r>
      <w:r w:rsidRPr="006032C3">
        <w:rPr>
          <w:rFonts w:ascii="Arial" w:hAnsi="Arial" w:cs="Arial" w:hint="eastAsia"/>
          <w:sz w:val="24"/>
          <w:szCs w:val="24"/>
        </w:rPr>
        <w:t>期：出现棉絮状软性渗出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</w:t>
      </w:r>
      <w:r w:rsidRPr="006032C3">
        <w:rPr>
          <w:rFonts w:ascii="Arial" w:hAnsi="Arial" w:cs="Arial" w:hint="eastAsia"/>
          <w:sz w:val="24"/>
          <w:szCs w:val="24"/>
        </w:rPr>
        <w:t>4</w:t>
      </w:r>
      <w:r w:rsidRPr="006032C3">
        <w:rPr>
          <w:rFonts w:ascii="Arial" w:hAnsi="Arial" w:cs="Arial" w:hint="eastAsia"/>
          <w:sz w:val="24"/>
          <w:szCs w:val="24"/>
        </w:rPr>
        <w:t>期：新生血管形成，玻璃体出血</w:t>
      </w:r>
    </w:p>
    <w:p w:rsidR="006032C3" w:rsidRPr="006032C3" w:rsidRDefault="006032C3" w:rsidP="006032C3">
      <w:pPr>
        <w:rPr>
          <w:rFonts w:ascii="Arial" w:hAnsi="Arial" w:cs="Arial" w:hint="eastAsia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</w:t>
      </w:r>
      <w:r w:rsidRPr="006032C3">
        <w:rPr>
          <w:rFonts w:ascii="Arial" w:hAnsi="Arial" w:cs="Arial" w:hint="eastAsia"/>
          <w:sz w:val="24"/>
          <w:szCs w:val="24"/>
        </w:rPr>
        <w:t>5</w:t>
      </w:r>
      <w:r w:rsidRPr="006032C3">
        <w:rPr>
          <w:rFonts w:ascii="Arial" w:hAnsi="Arial" w:cs="Arial" w:hint="eastAsia"/>
          <w:sz w:val="24"/>
          <w:szCs w:val="24"/>
        </w:rPr>
        <w:t>期：机化物增生</w:t>
      </w:r>
    </w:p>
    <w:p w:rsidR="00A93340" w:rsidRPr="0096027C" w:rsidRDefault="006032C3" w:rsidP="006032C3">
      <w:pPr>
        <w:rPr>
          <w:rFonts w:asciiTheme="minorEastAsia" w:hAnsiTheme="minorEastAsia" w:cs="Arial"/>
          <w:kern w:val="0"/>
          <w:sz w:val="24"/>
          <w:szCs w:val="24"/>
        </w:rPr>
      </w:pPr>
      <w:r w:rsidRPr="006032C3">
        <w:rPr>
          <w:rFonts w:ascii="Arial" w:hAnsi="Arial" w:cs="Arial" w:hint="eastAsia"/>
          <w:sz w:val="24"/>
          <w:szCs w:val="24"/>
        </w:rPr>
        <w:t xml:space="preserve">　　</w:t>
      </w:r>
      <w:r w:rsidRPr="006032C3">
        <w:rPr>
          <w:rFonts w:ascii="Arial" w:hAnsi="Arial" w:cs="Arial" w:hint="eastAsia"/>
          <w:sz w:val="24"/>
          <w:szCs w:val="24"/>
        </w:rPr>
        <w:t>6</w:t>
      </w:r>
      <w:r w:rsidRPr="006032C3">
        <w:rPr>
          <w:rFonts w:ascii="Arial" w:hAnsi="Arial" w:cs="Arial" w:hint="eastAsia"/>
          <w:sz w:val="24"/>
          <w:szCs w:val="24"/>
        </w:rPr>
        <w:t>期：继发性视网膜脱离、失明</w:t>
      </w:r>
    </w:p>
    <w:p w:rsidR="00D504C2" w:rsidRPr="0096027C" w:rsidRDefault="00D504C2" w:rsidP="00D504C2">
      <w:pPr>
        <w:rPr>
          <w:rFonts w:asciiTheme="minorEastAsia" w:hAnsiTheme="minorEastAsia" w:cs="Arial"/>
          <w:sz w:val="24"/>
          <w:szCs w:val="24"/>
        </w:rPr>
      </w:pPr>
    </w:p>
    <w:p w:rsidR="006E63DF" w:rsidRPr="0096027C" w:rsidRDefault="006E63DF" w:rsidP="006A4D19">
      <w:pPr>
        <w:rPr>
          <w:rFonts w:asciiTheme="minorEastAsia" w:hAnsiTheme="minorEastAsia"/>
          <w:sz w:val="24"/>
          <w:szCs w:val="24"/>
        </w:rPr>
      </w:pPr>
    </w:p>
    <w:p w:rsidR="006E63DF" w:rsidRPr="0096027C" w:rsidRDefault="006E63DF" w:rsidP="00F90874">
      <w:pPr>
        <w:rPr>
          <w:rFonts w:ascii="宋体" w:hAnsi="宋体"/>
          <w:sz w:val="24"/>
          <w:szCs w:val="24"/>
        </w:rPr>
      </w:pPr>
    </w:p>
    <w:p w:rsidR="00F90874" w:rsidRPr="0096027C" w:rsidRDefault="00F90874" w:rsidP="00F90874">
      <w:pPr>
        <w:ind w:firstLine="420"/>
        <w:jc w:val="center"/>
        <w:rPr>
          <w:rFonts w:ascii="宋体" w:hAnsi="宋体" w:cs="宋体"/>
          <w:sz w:val="24"/>
          <w:szCs w:val="24"/>
        </w:rPr>
      </w:pPr>
      <w:r w:rsidRPr="0096027C">
        <w:rPr>
          <w:rFonts w:ascii="宋体" w:hAnsi="宋体" w:cs="宋体" w:hint="eastAsia"/>
          <w:sz w:val="24"/>
          <w:szCs w:val="24"/>
        </w:rPr>
        <w:t>全科主治医师考试：《答疑周刊》2016年第</w:t>
      </w:r>
      <w:r w:rsidR="00025F82" w:rsidRPr="0096027C">
        <w:rPr>
          <w:rFonts w:ascii="宋体" w:hAnsi="宋体" w:cs="宋体" w:hint="eastAsia"/>
          <w:sz w:val="24"/>
          <w:szCs w:val="24"/>
        </w:rPr>
        <w:t>21</w:t>
      </w:r>
      <w:r w:rsidRPr="0096027C">
        <w:rPr>
          <w:rFonts w:ascii="宋体" w:hAnsi="宋体" w:cs="宋体" w:hint="eastAsia"/>
          <w:sz w:val="24"/>
          <w:szCs w:val="24"/>
        </w:rPr>
        <w:t>期（word版下载）</w:t>
      </w:r>
    </w:p>
    <w:p w:rsidR="00F90874" w:rsidRPr="0096027C" w:rsidRDefault="00F90874" w:rsidP="00F90874">
      <w:pPr>
        <w:ind w:firstLine="420"/>
        <w:jc w:val="center"/>
        <w:rPr>
          <w:rFonts w:ascii="宋体" w:hAnsi="宋体" w:cs="宋体"/>
          <w:sz w:val="24"/>
          <w:szCs w:val="24"/>
        </w:rPr>
      </w:pPr>
      <w:r w:rsidRPr="0096027C">
        <w:rPr>
          <w:rFonts w:ascii="宋体" w:hAnsi="宋体" w:cs="宋体" w:hint="eastAsia"/>
          <w:sz w:val="24"/>
          <w:szCs w:val="24"/>
        </w:rPr>
        <w:t>〖医学教育网版权所有，转载务必注明出处，违者将追究法律责任〗</w:t>
      </w:r>
    </w:p>
    <w:p w:rsidR="009E7A10" w:rsidRPr="0096027C" w:rsidRDefault="009E7A10">
      <w:pPr>
        <w:rPr>
          <w:sz w:val="24"/>
          <w:szCs w:val="24"/>
        </w:rPr>
      </w:pPr>
    </w:p>
    <w:sectPr w:rsidR="009E7A10" w:rsidRPr="0096027C" w:rsidSect="00A4529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7879" w:rsidRDefault="00057879" w:rsidP="00F90874">
      <w:r>
        <w:separator/>
      </w:r>
    </w:p>
  </w:endnote>
  <w:endnote w:type="continuationSeparator" w:id="1">
    <w:p w:rsidR="00057879" w:rsidRDefault="00057879" w:rsidP="00F90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A10" w:rsidP="00647745">
    <w:pPr>
      <w:pStyle w:val="a4"/>
      <w:jc w:val="center"/>
    </w:pPr>
    <w:r>
      <w:rPr>
        <w:kern w:val="0"/>
        <w:szCs w:val="21"/>
      </w:rPr>
      <w:t>-</w:t>
    </w:r>
    <w:r w:rsidR="003A23C3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A23C3">
      <w:rPr>
        <w:kern w:val="0"/>
        <w:szCs w:val="21"/>
      </w:rPr>
      <w:fldChar w:fldCharType="separate"/>
    </w:r>
    <w:r w:rsidR="006032C3">
      <w:rPr>
        <w:noProof/>
        <w:kern w:val="0"/>
        <w:szCs w:val="21"/>
      </w:rPr>
      <w:t>2</w:t>
    </w:r>
    <w:r w:rsidR="003A23C3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057879" w:rsidP="0064774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7879" w:rsidRDefault="00057879" w:rsidP="00F90874">
      <w:r>
        <w:separator/>
      </w:r>
    </w:p>
  </w:footnote>
  <w:footnote w:type="continuationSeparator" w:id="1">
    <w:p w:rsidR="00057879" w:rsidRDefault="00057879" w:rsidP="00F90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A23C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05787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A23C3" w:rsidP="000C0971">
    <w:pPr>
      <w:pStyle w:val="a3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">
          <v:imagedata r:id="rId1" o:title="logo"/>
        </v:shape>
      </w:pict>
    </w:r>
    <w:r w:rsidR="009E7A10">
      <w:rPr>
        <w:rFonts w:hint="eastAsia"/>
      </w:rPr>
      <w:t xml:space="preserve">　　　　</w:t>
    </w:r>
    <w:r w:rsidR="009E7A10" w:rsidRPr="001D57D5">
      <w:rPr>
        <w:rFonts w:hint="eastAsia"/>
        <w:color w:val="0000FF"/>
      </w:rPr>
      <w:t>24</w:t>
    </w:r>
    <w:r w:rsidR="009E7A10" w:rsidRPr="001D57D5">
      <w:rPr>
        <w:rFonts w:hint="eastAsia"/>
        <w:color w:val="0000FF"/>
      </w:rPr>
      <w:t>小时客服电话：</w:t>
    </w:r>
    <w:r w:rsidR="009E7A10" w:rsidRPr="001D57D5">
      <w:rPr>
        <w:rFonts w:hint="eastAsia"/>
        <w:color w:val="0000FF"/>
      </w:rPr>
      <w:t>010-82311666</w:t>
    </w:r>
    <w:r w:rsidR="009E7A10" w:rsidRPr="001D57D5">
      <w:rPr>
        <w:rFonts w:hint="eastAsia"/>
        <w:color w:val="0000FF"/>
      </w:rPr>
      <w:t xml:space="preserve">　免费咨询热线：</w:t>
    </w:r>
    <w:r w:rsidR="009E7A10" w:rsidRPr="001D57D5">
      <w:rPr>
        <w:rFonts w:hint="eastAsia"/>
        <w:color w:val="0000FF"/>
      </w:rPr>
      <w:t>4006501888</w:t>
    </w:r>
    <w:r>
      <w:rPr>
        <w:noProof/>
      </w:rP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057879" w:rsidP="000C0971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A23C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05787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874"/>
    <w:rsid w:val="00002AFA"/>
    <w:rsid w:val="0001308B"/>
    <w:rsid w:val="00023359"/>
    <w:rsid w:val="00025F82"/>
    <w:rsid w:val="00057879"/>
    <w:rsid w:val="000D45A9"/>
    <w:rsid w:val="00116827"/>
    <w:rsid w:val="001C517E"/>
    <w:rsid w:val="0029785E"/>
    <w:rsid w:val="00354E68"/>
    <w:rsid w:val="00387672"/>
    <w:rsid w:val="003A23C3"/>
    <w:rsid w:val="003A463B"/>
    <w:rsid w:val="00407327"/>
    <w:rsid w:val="00442CD7"/>
    <w:rsid w:val="00467486"/>
    <w:rsid w:val="004B3D12"/>
    <w:rsid w:val="004C5DCC"/>
    <w:rsid w:val="004E2CAE"/>
    <w:rsid w:val="004F7386"/>
    <w:rsid w:val="00534F32"/>
    <w:rsid w:val="005E1F0F"/>
    <w:rsid w:val="005F4896"/>
    <w:rsid w:val="006032C3"/>
    <w:rsid w:val="006240F9"/>
    <w:rsid w:val="006248D1"/>
    <w:rsid w:val="006733E5"/>
    <w:rsid w:val="00675C19"/>
    <w:rsid w:val="006A4D19"/>
    <w:rsid w:val="006D39E0"/>
    <w:rsid w:val="006E63DF"/>
    <w:rsid w:val="006E7E48"/>
    <w:rsid w:val="00721869"/>
    <w:rsid w:val="007650BD"/>
    <w:rsid w:val="00780E5E"/>
    <w:rsid w:val="007D0AA2"/>
    <w:rsid w:val="007F2157"/>
    <w:rsid w:val="007F6734"/>
    <w:rsid w:val="0081646B"/>
    <w:rsid w:val="008570FE"/>
    <w:rsid w:val="0086198D"/>
    <w:rsid w:val="00866914"/>
    <w:rsid w:val="0088297C"/>
    <w:rsid w:val="00943706"/>
    <w:rsid w:val="00945FB1"/>
    <w:rsid w:val="0096027C"/>
    <w:rsid w:val="009B0FF1"/>
    <w:rsid w:val="009E7A10"/>
    <w:rsid w:val="00A16A6A"/>
    <w:rsid w:val="00A45297"/>
    <w:rsid w:val="00A93340"/>
    <w:rsid w:val="00A93EE5"/>
    <w:rsid w:val="00AA1FC8"/>
    <w:rsid w:val="00AA2285"/>
    <w:rsid w:val="00AA59F4"/>
    <w:rsid w:val="00AD17EE"/>
    <w:rsid w:val="00AD3333"/>
    <w:rsid w:val="00B23AB4"/>
    <w:rsid w:val="00B82701"/>
    <w:rsid w:val="00BA4734"/>
    <w:rsid w:val="00C12680"/>
    <w:rsid w:val="00C67959"/>
    <w:rsid w:val="00C9424A"/>
    <w:rsid w:val="00CE0A83"/>
    <w:rsid w:val="00D03E28"/>
    <w:rsid w:val="00D504C2"/>
    <w:rsid w:val="00D63A44"/>
    <w:rsid w:val="00D80BFE"/>
    <w:rsid w:val="00DE70C2"/>
    <w:rsid w:val="00E16110"/>
    <w:rsid w:val="00E2547C"/>
    <w:rsid w:val="00EA251B"/>
    <w:rsid w:val="00ED01DE"/>
    <w:rsid w:val="00ED6D34"/>
    <w:rsid w:val="00F4452C"/>
    <w:rsid w:val="00F90874"/>
    <w:rsid w:val="00F92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90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874"/>
    <w:rPr>
      <w:sz w:val="18"/>
      <w:szCs w:val="18"/>
    </w:rPr>
  </w:style>
  <w:style w:type="paragraph" w:styleId="a4">
    <w:name w:val="footer"/>
    <w:basedOn w:val="a"/>
    <w:link w:val="Char0"/>
    <w:unhideWhenUsed/>
    <w:rsid w:val="00F90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8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8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874"/>
    <w:rPr>
      <w:sz w:val="18"/>
      <w:szCs w:val="18"/>
    </w:rPr>
  </w:style>
  <w:style w:type="paragraph" w:styleId="a6">
    <w:name w:val="Normal (Web)"/>
    <w:basedOn w:val="a"/>
    <w:uiPriority w:val="99"/>
    <w:unhideWhenUsed/>
    <w:rsid w:val="002978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978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郝晓明</cp:lastModifiedBy>
  <cp:revision>30</cp:revision>
  <dcterms:created xsi:type="dcterms:W3CDTF">2016-03-21T03:23:00Z</dcterms:created>
  <dcterms:modified xsi:type="dcterms:W3CDTF">2016-05-03T10:49:00Z</dcterms:modified>
</cp:coreProperties>
</file>