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0874" w:rsidRPr="004838FB" w:rsidRDefault="00F90874" w:rsidP="00F90874">
      <w:pPr>
        <w:jc w:val="center"/>
        <w:rPr>
          <w:rFonts w:ascii="宋体" w:hAnsi="宋体"/>
          <w:b/>
          <w:sz w:val="24"/>
        </w:rPr>
      </w:pPr>
      <w:r w:rsidRPr="004838FB">
        <w:rPr>
          <w:rFonts w:ascii="宋体" w:hAnsi="宋体" w:hint="eastAsia"/>
          <w:b/>
          <w:sz w:val="24"/>
        </w:rPr>
        <w:t>全科主治医师考试：《答疑周刊》2016年</w:t>
      </w:r>
      <w:r w:rsidR="0001308B" w:rsidRPr="004838FB">
        <w:rPr>
          <w:rFonts w:ascii="宋体" w:hAnsi="宋体" w:hint="eastAsia"/>
          <w:b/>
          <w:sz w:val="24"/>
        </w:rPr>
        <w:t>20</w:t>
      </w:r>
      <w:r w:rsidRPr="004838FB">
        <w:rPr>
          <w:rFonts w:ascii="宋体" w:hAnsi="宋体" w:hint="eastAsia"/>
          <w:b/>
          <w:sz w:val="24"/>
        </w:rPr>
        <w:t>期</w:t>
      </w:r>
    </w:p>
    <w:p w:rsidR="00F90874" w:rsidRPr="004838FB" w:rsidRDefault="00F90874" w:rsidP="00F90874">
      <w:pPr>
        <w:rPr>
          <w:rFonts w:ascii="宋体" w:hAnsi="宋体"/>
          <w:sz w:val="24"/>
        </w:rPr>
      </w:pPr>
      <w:r w:rsidRPr="004838FB">
        <w:rPr>
          <w:rFonts w:ascii="宋体" w:hAnsi="宋体" w:hint="eastAsia"/>
          <w:sz w:val="24"/>
        </w:rPr>
        <w:t>问题索引：</w:t>
      </w:r>
    </w:p>
    <w:p w:rsidR="006248D1" w:rsidRPr="004838FB" w:rsidRDefault="00F90874" w:rsidP="00F90874">
      <w:pPr>
        <w:rPr>
          <w:rFonts w:ascii="宋体" w:hAnsi="宋体"/>
          <w:b/>
          <w:sz w:val="24"/>
        </w:rPr>
      </w:pPr>
      <w:r w:rsidRPr="004838FB">
        <w:rPr>
          <w:rFonts w:ascii="宋体" w:hAnsi="宋体" w:hint="eastAsia"/>
          <w:sz w:val="24"/>
        </w:rPr>
        <w:t>一、【问题】</w:t>
      </w:r>
      <w:r w:rsidR="0029785E" w:rsidRPr="004838FB">
        <w:rPr>
          <w:rFonts w:ascii="宋体" w:hAnsi="宋体" w:hint="eastAsia"/>
          <w:b/>
          <w:sz w:val="24"/>
        </w:rPr>
        <w:t>霍奇金淋巴瘤与非霍奇金淋巴瘤的区别是什么？</w:t>
      </w:r>
    </w:p>
    <w:p w:rsidR="0001308B" w:rsidRPr="004838FB" w:rsidRDefault="00F90874" w:rsidP="00F90874">
      <w:pPr>
        <w:rPr>
          <w:rFonts w:ascii="宋体" w:hAnsi="宋体"/>
          <w:b/>
          <w:sz w:val="24"/>
        </w:rPr>
      </w:pPr>
      <w:r w:rsidRPr="004838FB">
        <w:rPr>
          <w:rFonts w:ascii="宋体" w:hAnsi="宋体" w:hint="eastAsia"/>
          <w:sz w:val="24"/>
        </w:rPr>
        <w:t>二、【问题】</w:t>
      </w:r>
      <w:r w:rsidR="00D504C2" w:rsidRPr="004838FB">
        <w:rPr>
          <w:rFonts w:ascii="宋体" w:hAnsi="宋体" w:hint="eastAsia"/>
          <w:b/>
          <w:sz w:val="24"/>
        </w:rPr>
        <w:t>骨髓异常增生异常综合征不同分型的临床表现有什么不同？</w:t>
      </w:r>
    </w:p>
    <w:p w:rsidR="00D504C2" w:rsidRPr="004838FB" w:rsidRDefault="00D504C2" w:rsidP="00F90874">
      <w:pPr>
        <w:rPr>
          <w:rFonts w:ascii="宋体" w:hAnsi="宋体"/>
          <w:b/>
          <w:sz w:val="24"/>
        </w:rPr>
      </w:pPr>
      <w:r w:rsidRPr="004838FB">
        <w:rPr>
          <w:rFonts w:ascii="宋体" w:hAnsi="宋体" w:hint="eastAsia"/>
          <w:b/>
          <w:sz w:val="24"/>
        </w:rPr>
        <w:t>三</w:t>
      </w:r>
      <w:r w:rsidRPr="004838FB">
        <w:rPr>
          <w:rFonts w:ascii="宋体" w:hAnsi="宋体" w:hint="eastAsia"/>
          <w:sz w:val="24"/>
        </w:rPr>
        <w:t>、【问题】</w:t>
      </w:r>
      <w:r w:rsidRPr="004838FB">
        <w:rPr>
          <w:rFonts w:ascii="宋体" w:hAnsi="宋体" w:hint="eastAsia"/>
          <w:b/>
          <w:sz w:val="24"/>
        </w:rPr>
        <w:t>霍奇金和非霍奇金淋巴瘤的治疗方案分别是什么？</w:t>
      </w:r>
    </w:p>
    <w:p w:rsidR="00F90874" w:rsidRPr="004838FB" w:rsidRDefault="00F90874" w:rsidP="00F90874">
      <w:pPr>
        <w:rPr>
          <w:rFonts w:ascii="宋体" w:hAnsi="宋体"/>
          <w:sz w:val="24"/>
        </w:rPr>
      </w:pPr>
      <w:r w:rsidRPr="004838FB">
        <w:rPr>
          <w:rFonts w:ascii="宋体" w:hAnsi="宋体" w:hint="eastAsia"/>
          <w:sz w:val="24"/>
        </w:rPr>
        <w:t>具体解答：</w:t>
      </w:r>
    </w:p>
    <w:p w:rsidR="00A16A6A" w:rsidRPr="004838FB" w:rsidRDefault="00F90874" w:rsidP="00A16A6A">
      <w:pPr>
        <w:rPr>
          <w:rFonts w:ascii="宋体" w:hAnsi="宋体"/>
          <w:b/>
          <w:sz w:val="24"/>
        </w:rPr>
      </w:pPr>
      <w:r w:rsidRPr="004838FB">
        <w:rPr>
          <w:rFonts w:ascii="宋体" w:hAnsi="宋体" w:hint="eastAsia"/>
          <w:sz w:val="24"/>
        </w:rPr>
        <w:t>一、【问题】</w:t>
      </w:r>
      <w:r w:rsidR="0029785E" w:rsidRPr="004838FB">
        <w:rPr>
          <w:rFonts w:ascii="宋体" w:hAnsi="宋体" w:hint="eastAsia"/>
          <w:b/>
          <w:sz w:val="24"/>
        </w:rPr>
        <w:t>霍奇金淋巴瘤与非霍奇金淋巴瘤的区别是什么？</w:t>
      </w:r>
    </w:p>
    <w:p w:rsidR="0029785E" w:rsidRPr="004838FB" w:rsidRDefault="00F90874" w:rsidP="0029785E">
      <w:pPr>
        <w:pStyle w:val="a6"/>
        <w:spacing w:before="75" w:beforeAutospacing="0" w:after="75" w:afterAutospacing="0"/>
        <w:rPr>
          <w:rFonts w:ascii="Arial" w:hAnsi="Arial" w:cs="Arial"/>
        </w:rPr>
      </w:pPr>
      <w:r w:rsidRPr="004838FB">
        <w:rPr>
          <w:rFonts w:hint="eastAsia"/>
        </w:rPr>
        <w:t>【解答】</w:t>
      </w:r>
      <w:r w:rsidR="0029785E" w:rsidRPr="004838FB">
        <w:rPr>
          <w:rFonts w:ascii="Arial" w:hAnsi="Arial" w:cs="Arial"/>
        </w:rPr>
        <w:t> </w:t>
      </w:r>
    </w:p>
    <w:tbl>
      <w:tblPr>
        <w:tblW w:w="0" w:type="auto"/>
        <w:tblCellMar>
          <w:left w:w="0" w:type="dxa"/>
          <w:right w:w="0" w:type="dxa"/>
        </w:tblCellMar>
        <w:tblLook w:val="04A0"/>
      </w:tblPr>
      <w:tblGrid>
        <w:gridCol w:w="1083"/>
        <w:gridCol w:w="4088"/>
        <w:gridCol w:w="3345"/>
      </w:tblGrid>
      <w:tr w:rsidR="0029785E" w:rsidRPr="004838FB" w:rsidTr="0029785E"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9785E" w:rsidRPr="004838FB" w:rsidRDefault="0029785E" w:rsidP="0029785E">
            <w:pPr>
              <w:widowControl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468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9785E" w:rsidRPr="004838FB" w:rsidRDefault="0029785E" w:rsidP="0029785E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838FB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霍奇金淋巴瘤（HL）</w:t>
            </w:r>
          </w:p>
        </w:tc>
        <w:tc>
          <w:tcPr>
            <w:tcW w:w="393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9785E" w:rsidRPr="004838FB" w:rsidRDefault="0029785E" w:rsidP="0029785E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838FB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非霍奇金淋巴瘤（NHL）</w:t>
            </w:r>
          </w:p>
        </w:tc>
      </w:tr>
      <w:tr w:rsidR="0029785E" w:rsidRPr="004838FB" w:rsidTr="0029785E">
        <w:tc>
          <w:tcPr>
            <w:tcW w:w="124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9785E" w:rsidRPr="004838FB" w:rsidRDefault="0029785E" w:rsidP="0029785E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838F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发病率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9785E" w:rsidRPr="004838FB" w:rsidRDefault="0029785E" w:rsidP="0029785E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838F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占淋巴瘤8%-11%</w:t>
            </w:r>
          </w:p>
        </w:tc>
        <w:tc>
          <w:tcPr>
            <w:tcW w:w="39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9785E" w:rsidRPr="004838FB" w:rsidRDefault="0029785E" w:rsidP="0029785E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838F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占淋巴瘤89%-92%</w:t>
            </w:r>
          </w:p>
        </w:tc>
      </w:tr>
      <w:tr w:rsidR="0029785E" w:rsidRPr="004838FB" w:rsidTr="0029785E">
        <w:tc>
          <w:tcPr>
            <w:tcW w:w="124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9785E" w:rsidRPr="004838FB" w:rsidRDefault="0029785E" w:rsidP="0029785E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838F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发病年龄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9785E" w:rsidRPr="004838FB" w:rsidRDefault="0029785E" w:rsidP="0029785E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838F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青年多见，儿童少见</w:t>
            </w:r>
          </w:p>
        </w:tc>
        <w:tc>
          <w:tcPr>
            <w:tcW w:w="39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9785E" w:rsidRPr="004838FB" w:rsidRDefault="0029785E" w:rsidP="0029785E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838F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各年龄组，随年龄增长而增加</w:t>
            </w:r>
          </w:p>
        </w:tc>
      </w:tr>
      <w:tr w:rsidR="0029785E" w:rsidRPr="004838FB" w:rsidTr="0029785E">
        <w:tc>
          <w:tcPr>
            <w:tcW w:w="124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9785E" w:rsidRPr="004838FB" w:rsidRDefault="0029785E" w:rsidP="0029785E">
            <w:pPr>
              <w:widowControl/>
              <w:wordWrap w:val="0"/>
              <w:spacing w:before="75" w:after="75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838F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发病性别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9785E" w:rsidRPr="004838FB" w:rsidRDefault="0029785E" w:rsidP="0029785E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838F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男多于女</w:t>
            </w:r>
          </w:p>
        </w:tc>
        <w:tc>
          <w:tcPr>
            <w:tcW w:w="39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9785E" w:rsidRPr="004838FB" w:rsidRDefault="0029785E" w:rsidP="0029785E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838F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男多于女</w:t>
            </w:r>
          </w:p>
        </w:tc>
      </w:tr>
      <w:tr w:rsidR="0029785E" w:rsidRPr="004838FB" w:rsidTr="0029785E">
        <w:tc>
          <w:tcPr>
            <w:tcW w:w="124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9785E" w:rsidRPr="004838FB" w:rsidRDefault="0029785E" w:rsidP="0029785E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838F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首发症状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9785E" w:rsidRPr="004838FB" w:rsidRDefault="0029785E" w:rsidP="0029785E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838F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无痛性颈或锁骨上淋巴结肿大（占60%-80%）</w:t>
            </w:r>
          </w:p>
        </w:tc>
        <w:tc>
          <w:tcPr>
            <w:tcW w:w="39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9785E" w:rsidRPr="004838FB" w:rsidRDefault="0029785E" w:rsidP="0029785E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838F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无痛性颈或锁骨上淋巴结肿大（占22%）</w:t>
            </w:r>
          </w:p>
        </w:tc>
      </w:tr>
      <w:tr w:rsidR="0029785E" w:rsidRPr="004838FB" w:rsidTr="0029785E">
        <w:tc>
          <w:tcPr>
            <w:tcW w:w="124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9785E" w:rsidRPr="004838FB" w:rsidRDefault="0029785E" w:rsidP="0029785E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838F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原发病变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9785E" w:rsidRPr="004838FB" w:rsidRDefault="0029785E" w:rsidP="0029785E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838F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多在淋巴结，也可</w:t>
            </w:r>
            <w:proofErr w:type="gramStart"/>
            <w:r w:rsidRPr="004838F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在结外组织</w:t>
            </w:r>
            <w:proofErr w:type="gramEnd"/>
          </w:p>
        </w:tc>
        <w:tc>
          <w:tcPr>
            <w:tcW w:w="39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9785E" w:rsidRPr="004838FB" w:rsidRDefault="0029785E" w:rsidP="0029785E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838F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结外淋巴组织</w:t>
            </w:r>
          </w:p>
        </w:tc>
      </w:tr>
      <w:tr w:rsidR="0029785E" w:rsidRPr="004838FB" w:rsidTr="0029785E">
        <w:tc>
          <w:tcPr>
            <w:tcW w:w="124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9785E" w:rsidRPr="004838FB" w:rsidRDefault="0029785E" w:rsidP="0029785E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838F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转移方式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9785E" w:rsidRPr="004838FB" w:rsidRDefault="0029785E" w:rsidP="0029785E">
            <w:pPr>
              <w:widowControl/>
              <w:wordWrap w:val="0"/>
              <w:spacing w:before="75" w:after="75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838F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向邻近淋巴结依次转移</w:t>
            </w:r>
          </w:p>
        </w:tc>
        <w:tc>
          <w:tcPr>
            <w:tcW w:w="39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9785E" w:rsidRPr="004838FB" w:rsidRDefault="0029785E" w:rsidP="0029785E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838F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跳跃转移，</w:t>
            </w:r>
            <w:proofErr w:type="gramStart"/>
            <w:r w:rsidRPr="004838F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更易结外浸润</w:t>
            </w:r>
            <w:proofErr w:type="gramEnd"/>
          </w:p>
        </w:tc>
      </w:tr>
      <w:tr w:rsidR="0029785E" w:rsidRPr="004838FB" w:rsidTr="0029785E">
        <w:tc>
          <w:tcPr>
            <w:tcW w:w="124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9785E" w:rsidRPr="004838FB" w:rsidRDefault="0029785E" w:rsidP="0029785E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838F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压迫症状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9785E" w:rsidRPr="004838FB" w:rsidRDefault="0029785E" w:rsidP="0029785E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838F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神经（疼痛）、纵膈淋巴结肿大（咳嗽、胸闷、肺不张、上腔静脉压迫综合征）、输尿管、脊髓</w:t>
            </w:r>
          </w:p>
        </w:tc>
        <w:tc>
          <w:tcPr>
            <w:tcW w:w="39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9785E" w:rsidRPr="004838FB" w:rsidRDefault="0029785E" w:rsidP="0029785E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838F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易侵犯纵膈淋巴结</w:t>
            </w:r>
          </w:p>
          <w:p w:rsidR="0029785E" w:rsidRPr="004838FB" w:rsidRDefault="0029785E" w:rsidP="0029785E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838F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中枢神经系统以脑膜、脊髓为主</w:t>
            </w:r>
          </w:p>
        </w:tc>
      </w:tr>
      <w:tr w:rsidR="0029785E" w:rsidRPr="004838FB" w:rsidTr="0029785E">
        <w:tc>
          <w:tcPr>
            <w:tcW w:w="124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9785E" w:rsidRPr="004838FB" w:rsidRDefault="0029785E" w:rsidP="0029785E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838F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全身症状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9785E" w:rsidRPr="004838FB" w:rsidRDefault="0029785E" w:rsidP="0029785E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838F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周期性发热（</w:t>
            </w:r>
            <w:proofErr w:type="spellStart"/>
            <w:r w:rsidRPr="004838F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Pel-Ebstein</w:t>
            </w:r>
            <w:proofErr w:type="spellEnd"/>
            <w:r w:rsidRPr="004838F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热）见于1/6的患者</w:t>
            </w:r>
          </w:p>
          <w:p w:rsidR="0029785E" w:rsidRPr="004838FB" w:rsidRDefault="0029785E" w:rsidP="0029785E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838F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盗汗、疲乏、瘙痒、消瘦</w:t>
            </w:r>
          </w:p>
          <w:p w:rsidR="0029785E" w:rsidRPr="004838FB" w:rsidRDefault="0029785E" w:rsidP="0029785E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838F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饮酒后淋巴结疼痛为HL特有。可有带状疱疹</w:t>
            </w:r>
          </w:p>
        </w:tc>
        <w:tc>
          <w:tcPr>
            <w:tcW w:w="39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9785E" w:rsidRPr="004838FB" w:rsidRDefault="0029785E" w:rsidP="0029785E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838F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发热、盗汗、疲乏、皮肤瘙痒少见</w:t>
            </w:r>
          </w:p>
        </w:tc>
      </w:tr>
      <w:tr w:rsidR="0029785E" w:rsidRPr="004838FB" w:rsidTr="0029785E">
        <w:tc>
          <w:tcPr>
            <w:tcW w:w="124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9785E" w:rsidRPr="004838FB" w:rsidRDefault="0029785E" w:rsidP="0029785E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4838F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结外累及</w:t>
            </w:r>
            <w:proofErr w:type="gramEnd"/>
          </w:p>
        </w:tc>
        <w:tc>
          <w:tcPr>
            <w:tcW w:w="46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9785E" w:rsidRPr="004838FB" w:rsidRDefault="0029785E" w:rsidP="0029785E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838F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少见，可有肝脾肿大（占10%）</w:t>
            </w:r>
          </w:p>
        </w:tc>
        <w:tc>
          <w:tcPr>
            <w:tcW w:w="39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9785E" w:rsidRPr="004838FB" w:rsidRDefault="0029785E" w:rsidP="0029785E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838F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常见，胃肠道以回肠最多见（占50%）</w:t>
            </w:r>
          </w:p>
        </w:tc>
      </w:tr>
      <w:tr w:rsidR="0029785E" w:rsidRPr="004838FB" w:rsidTr="0029785E">
        <w:tc>
          <w:tcPr>
            <w:tcW w:w="124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9785E" w:rsidRPr="004838FB" w:rsidRDefault="0029785E" w:rsidP="0029785E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838F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确立诊断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9785E" w:rsidRPr="004838FB" w:rsidRDefault="0029785E" w:rsidP="0029785E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838F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淋巴结活检</w:t>
            </w:r>
          </w:p>
        </w:tc>
        <w:tc>
          <w:tcPr>
            <w:tcW w:w="39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9785E" w:rsidRPr="004838FB" w:rsidRDefault="0029785E" w:rsidP="0029785E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838F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淋巴结活检</w:t>
            </w:r>
          </w:p>
        </w:tc>
      </w:tr>
    </w:tbl>
    <w:p w:rsidR="004F7386" w:rsidRPr="004838FB" w:rsidRDefault="004F7386" w:rsidP="0001308B">
      <w:pPr>
        <w:spacing w:line="360" w:lineRule="auto"/>
        <w:rPr>
          <w:rFonts w:ascii="宋体" w:hAnsi="宋体"/>
          <w:sz w:val="24"/>
        </w:rPr>
      </w:pPr>
    </w:p>
    <w:p w:rsidR="006A4D19" w:rsidRPr="004838FB" w:rsidRDefault="00F90874" w:rsidP="006A4D19">
      <w:pPr>
        <w:rPr>
          <w:rFonts w:ascii="宋体" w:hAnsi="宋体"/>
          <w:b/>
          <w:sz w:val="24"/>
        </w:rPr>
      </w:pPr>
      <w:r w:rsidRPr="004838FB">
        <w:rPr>
          <w:rFonts w:ascii="宋体" w:hAnsi="宋体" w:hint="eastAsia"/>
          <w:sz w:val="24"/>
        </w:rPr>
        <w:t>二、【问题】</w:t>
      </w:r>
      <w:r w:rsidR="00D504C2" w:rsidRPr="004838FB">
        <w:rPr>
          <w:rFonts w:ascii="宋体" w:hAnsi="宋体" w:hint="eastAsia"/>
          <w:b/>
          <w:sz w:val="24"/>
        </w:rPr>
        <w:t>骨髓异常增生异常综合征不同分型的临床表现有什么不同？</w:t>
      </w:r>
    </w:p>
    <w:p w:rsidR="00ED01DE" w:rsidRPr="004838FB" w:rsidRDefault="00F90874" w:rsidP="0001308B">
      <w:pPr>
        <w:rPr>
          <w:rFonts w:ascii="宋体" w:hAnsi="宋体"/>
          <w:sz w:val="24"/>
        </w:rPr>
      </w:pPr>
      <w:r w:rsidRPr="004838FB">
        <w:rPr>
          <w:rFonts w:ascii="宋体" w:hAnsi="宋体" w:hint="eastAsia"/>
          <w:sz w:val="24"/>
        </w:rPr>
        <w:t>【解答】</w:t>
      </w:r>
    </w:p>
    <w:tbl>
      <w:tblPr>
        <w:tblW w:w="0" w:type="auto"/>
        <w:tblCellMar>
          <w:left w:w="0" w:type="dxa"/>
          <w:right w:w="0" w:type="dxa"/>
        </w:tblCellMar>
        <w:tblLook w:val="04A0"/>
      </w:tblPr>
      <w:tblGrid>
        <w:gridCol w:w="1704"/>
        <w:gridCol w:w="1703"/>
        <w:gridCol w:w="1702"/>
        <w:gridCol w:w="1702"/>
        <w:gridCol w:w="1705"/>
      </w:tblGrid>
      <w:tr w:rsidR="00D504C2" w:rsidRPr="004838FB" w:rsidTr="00D504C2">
        <w:tc>
          <w:tcPr>
            <w:tcW w:w="1704" w:type="dxa"/>
            <w:tcBorders>
              <w:top w:val="single" w:sz="6" w:space="0" w:color="008000"/>
              <w:left w:val="single" w:sz="6" w:space="0" w:color="008000"/>
              <w:bottom w:val="single" w:sz="6" w:space="0" w:color="008000"/>
              <w:right w:val="single" w:sz="6" w:space="0" w:color="008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D504C2" w:rsidRPr="004838FB" w:rsidRDefault="00D504C2" w:rsidP="00D504C2">
            <w:pPr>
              <w:widowControl/>
              <w:spacing w:before="75" w:after="75" w:line="27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838F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lastRenderedPageBreak/>
              <w:t>FAB</w:t>
            </w:r>
          </w:p>
        </w:tc>
        <w:tc>
          <w:tcPr>
            <w:tcW w:w="1703" w:type="dxa"/>
            <w:tcBorders>
              <w:top w:val="single" w:sz="6" w:space="0" w:color="008000"/>
              <w:left w:val="nil"/>
              <w:bottom w:val="single" w:sz="6" w:space="0" w:color="008000"/>
              <w:right w:val="single" w:sz="6" w:space="0" w:color="008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D504C2" w:rsidRPr="004838FB" w:rsidRDefault="00D504C2" w:rsidP="00D504C2">
            <w:pPr>
              <w:widowControl/>
              <w:spacing w:before="75" w:after="75" w:line="27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838F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主要症状</w:t>
            </w:r>
          </w:p>
        </w:tc>
        <w:tc>
          <w:tcPr>
            <w:tcW w:w="1702" w:type="dxa"/>
            <w:tcBorders>
              <w:top w:val="single" w:sz="6" w:space="0" w:color="008000"/>
              <w:left w:val="nil"/>
              <w:bottom w:val="single" w:sz="6" w:space="0" w:color="008000"/>
              <w:right w:val="single" w:sz="6" w:space="0" w:color="008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D504C2" w:rsidRPr="004838FB" w:rsidRDefault="00D504C2" w:rsidP="00D504C2">
            <w:pPr>
              <w:widowControl/>
              <w:spacing w:before="75" w:after="75" w:line="27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838F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临床进展</w:t>
            </w:r>
          </w:p>
        </w:tc>
        <w:tc>
          <w:tcPr>
            <w:tcW w:w="1702" w:type="dxa"/>
            <w:tcBorders>
              <w:top w:val="single" w:sz="6" w:space="0" w:color="008000"/>
              <w:left w:val="nil"/>
              <w:bottom w:val="single" w:sz="6" w:space="0" w:color="008000"/>
              <w:right w:val="single" w:sz="6" w:space="0" w:color="008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D504C2" w:rsidRPr="004838FB" w:rsidRDefault="00D504C2" w:rsidP="00D504C2">
            <w:pPr>
              <w:widowControl/>
              <w:spacing w:before="75" w:after="75" w:line="27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838F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中位生存期</w:t>
            </w:r>
          </w:p>
        </w:tc>
        <w:tc>
          <w:tcPr>
            <w:tcW w:w="1705" w:type="dxa"/>
            <w:tcBorders>
              <w:top w:val="single" w:sz="6" w:space="0" w:color="008000"/>
              <w:left w:val="nil"/>
              <w:bottom w:val="single" w:sz="6" w:space="0" w:color="008000"/>
              <w:right w:val="single" w:sz="6" w:space="0" w:color="008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D504C2" w:rsidRPr="004838FB" w:rsidRDefault="00D504C2" w:rsidP="00D504C2">
            <w:pPr>
              <w:widowControl/>
              <w:spacing w:before="75" w:after="75" w:line="27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838F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白血病转化率</w:t>
            </w:r>
          </w:p>
        </w:tc>
      </w:tr>
      <w:tr w:rsidR="00D504C2" w:rsidRPr="004838FB" w:rsidTr="00D504C2">
        <w:tc>
          <w:tcPr>
            <w:tcW w:w="1704" w:type="dxa"/>
            <w:tcBorders>
              <w:top w:val="nil"/>
              <w:left w:val="single" w:sz="6" w:space="0" w:color="008000"/>
              <w:bottom w:val="single" w:sz="6" w:space="0" w:color="008000"/>
              <w:right w:val="single" w:sz="6" w:space="0" w:color="008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D504C2" w:rsidRPr="004838FB" w:rsidRDefault="00D504C2" w:rsidP="00D504C2">
            <w:pPr>
              <w:widowControl/>
              <w:spacing w:before="75" w:after="75" w:line="27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838F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RA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6" w:space="0" w:color="008000"/>
              <w:right w:val="single" w:sz="6" w:space="0" w:color="008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D504C2" w:rsidRPr="004838FB" w:rsidRDefault="00D504C2" w:rsidP="00D504C2">
            <w:pPr>
              <w:widowControl/>
              <w:spacing w:before="75" w:after="75" w:line="27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838F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以贫血为主</w:t>
            </w:r>
          </w:p>
        </w:tc>
        <w:tc>
          <w:tcPr>
            <w:tcW w:w="1702" w:type="dxa"/>
            <w:tcBorders>
              <w:top w:val="nil"/>
              <w:left w:val="nil"/>
              <w:bottom w:val="single" w:sz="6" w:space="0" w:color="008000"/>
              <w:right w:val="single" w:sz="6" w:space="0" w:color="008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D504C2" w:rsidRPr="004838FB" w:rsidRDefault="00D504C2" w:rsidP="00D504C2">
            <w:pPr>
              <w:widowControl/>
              <w:spacing w:before="75" w:after="75" w:line="27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838F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进展缓慢</w:t>
            </w:r>
          </w:p>
        </w:tc>
        <w:tc>
          <w:tcPr>
            <w:tcW w:w="1702" w:type="dxa"/>
            <w:tcBorders>
              <w:top w:val="nil"/>
              <w:left w:val="nil"/>
              <w:bottom w:val="single" w:sz="6" w:space="0" w:color="008000"/>
              <w:right w:val="single" w:sz="6" w:space="0" w:color="008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D504C2" w:rsidRPr="004838FB" w:rsidRDefault="00D504C2" w:rsidP="00D504C2">
            <w:pPr>
              <w:widowControl/>
              <w:spacing w:before="75" w:after="75" w:line="27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838F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70个月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6" w:space="0" w:color="008000"/>
              <w:right w:val="single" w:sz="6" w:space="0" w:color="008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D504C2" w:rsidRPr="004838FB" w:rsidRDefault="00D504C2" w:rsidP="00D504C2">
            <w:pPr>
              <w:widowControl/>
              <w:spacing w:before="75" w:after="75" w:line="27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838F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5%~15%</w:t>
            </w:r>
          </w:p>
        </w:tc>
      </w:tr>
      <w:tr w:rsidR="00D504C2" w:rsidRPr="004838FB" w:rsidTr="00D504C2">
        <w:tc>
          <w:tcPr>
            <w:tcW w:w="1704" w:type="dxa"/>
            <w:tcBorders>
              <w:top w:val="nil"/>
              <w:left w:val="single" w:sz="6" w:space="0" w:color="008000"/>
              <w:bottom w:val="single" w:sz="6" w:space="0" w:color="008000"/>
              <w:right w:val="single" w:sz="6" w:space="0" w:color="008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D504C2" w:rsidRPr="004838FB" w:rsidRDefault="00D504C2" w:rsidP="00D504C2">
            <w:pPr>
              <w:widowControl/>
              <w:spacing w:before="75" w:after="75" w:line="27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838F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RAS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6" w:space="0" w:color="008000"/>
              <w:right w:val="single" w:sz="6" w:space="0" w:color="008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D504C2" w:rsidRPr="004838FB" w:rsidRDefault="00D504C2" w:rsidP="00D504C2">
            <w:pPr>
              <w:widowControl/>
              <w:spacing w:before="75" w:after="75" w:line="27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838F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以贫血为主</w:t>
            </w:r>
          </w:p>
        </w:tc>
        <w:tc>
          <w:tcPr>
            <w:tcW w:w="1702" w:type="dxa"/>
            <w:tcBorders>
              <w:top w:val="nil"/>
              <w:left w:val="nil"/>
              <w:bottom w:val="single" w:sz="6" w:space="0" w:color="008000"/>
              <w:right w:val="single" w:sz="6" w:space="0" w:color="008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D504C2" w:rsidRPr="004838FB" w:rsidRDefault="00D504C2" w:rsidP="00D504C2">
            <w:pPr>
              <w:widowControl/>
              <w:spacing w:before="75" w:after="75" w:line="27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838F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进展缓慢</w:t>
            </w:r>
          </w:p>
        </w:tc>
        <w:tc>
          <w:tcPr>
            <w:tcW w:w="1702" w:type="dxa"/>
            <w:tcBorders>
              <w:top w:val="nil"/>
              <w:left w:val="nil"/>
              <w:bottom w:val="single" w:sz="6" w:space="0" w:color="008000"/>
              <w:right w:val="single" w:sz="6" w:space="0" w:color="008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D504C2" w:rsidRPr="004838FB" w:rsidRDefault="00D504C2" w:rsidP="00D504C2">
            <w:pPr>
              <w:widowControl/>
              <w:spacing w:before="75" w:after="75" w:line="27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838F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65个月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6" w:space="0" w:color="008000"/>
              <w:right w:val="single" w:sz="6" w:space="0" w:color="008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D504C2" w:rsidRPr="004838FB" w:rsidRDefault="00D504C2" w:rsidP="00D504C2">
            <w:pPr>
              <w:widowControl/>
              <w:spacing w:before="75" w:after="75" w:line="27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838F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5%~15%</w:t>
            </w:r>
          </w:p>
        </w:tc>
      </w:tr>
      <w:tr w:rsidR="00D504C2" w:rsidRPr="004838FB" w:rsidTr="00D504C2">
        <w:tc>
          <w:tcPr>
            <w:tcW w:w="1704" w:type="dxa"/>
            <w:tcBorders>
              <w:top w:val="nil"/>
              <w:left w:val="single" w:sz="6" w:space="0" w:color="008000"/>
              <w:bottom w:val="single" w:sz="6" w:space="0" w:color="008000"/>
              <w:right w:val="single" w:sz="6" w:space="0" w:color="008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D504C2" w:rsidRPr="004838FB" w:rsidRDefault="00D504C2" w:rsidP="00D504C2">
            <w:pPr>
              <w:widowControl/>
              <w:spacing w:before="75" w:after="75" w:line="27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838F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RAEB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6" w:space="0" w:color="008000"/>
              <w:right w:val="single" w:sz="6" w:space="0" w:color="008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D504C2" w:rsidRPr="004838FB" w:rsidRDefault="00D504C2" w:rsidP="00D504C2">
            <w:pPr>
              <w:widowControl/>
              <w:spacing w:before="75" w:after="75" w:line="27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838F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以全血细胞减少为主，易发生贫血、出血、感染、脾大</w:t>
            </w:r>
          </w:p>
        </w:tc>
        <w:tc>
          <w:tcPr>
            <w:tcW w:w="1702" w:type="dxa"/>
            <w:tcBorders>
              <w:top w:val="nil"/>
              <w:left w:val="nil"/>
              <w:bottom w:val="single" w:sz="6" w:space="0" w:color="008000"/>
              <w:right w:val="single" w:sz="6" w:space="0" w:color="008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D504C2" w:rsidRPr="004838FB" w:rsidRDefault="00D504C2" w:rsidP="00D504C2">
            <w:pPr>
              <w:widowControl/>
              <w:spacing w:before="75" w:after="75" w:line="27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838F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病情进展快</w:t>
            </w:r>
          </w:p>
        </w:tc>
        <w:tc>
          <w:tcPr>
            <w:tcW w:w="1702" w:type="dxa"/>
            <w:tcBorders>
              <w:top w:val="nil"/>
              <w:left w:val="nil"/>
              <w:bottom w:val="single" w:sz="6" w:space="0" w:color="008000"/>
              <w:right w:val="single" w:sz="6" w:space="0" w:color="008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D504C2" w:rsidRPr="004838FB" w:rsidRDefault="00D504C2" w:rsidP="00D504C2">
            <w:pPr>
              <w:widowControl/>
              <w:spacing w:before="75" w:after="75" w:line="27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838F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10个月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6" w:space="0" w:color="008000"/>
              <w:right w:val="single" w:sz="6" w:space="0" w:color="008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D504C2" w:rsidRPr="004838FB" w:rsidRDefault="00D504C2" w:rsidP="00D504C2">
            <w:pPr>
              <w:widowControl/>
              <w:spacing w:before="75" w:after="75" w:line="27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838F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40%以上</w:t>
            </w:r>
          </w:p>
        </w:tc>
      </w:tr>
      <w:tr w:rsidR="00D504C2" w:rsidRPr="004838FB" w:rsidTr="00D504C2">
        <w:tc>
          <w:tcPr>
            <w:tcW w:w="1704" w:type="dxa"/>
            <w:tcBorders>
              <w:top w:val="nil"/>
              <w:left w:val="single" w:sz="6" w:space="0" w:color="008000"/>
              <w:bottom w:val="single" w:sz="6" w:space="0" w:color="008000"/>
              <w:right w:val="single" w:sz="6" w:space="0" w:color="008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D504C2" w:rsidRPr="004838FB" w:rsidRDefault="00D504C2" w:rsidP="00D504C2">
            <w:pPr>
              <w:widowControl/>
              <w:spacing w:before="75" w:after="75" w:line="27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838F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RAEB-T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6" w:space="0" w:color="008000"/>
              <w:right w:val="single" w:sz="6" w:space="0" w:color="008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D504C2" w:rsidRPr="004838FB" w:rsidRDefault="00D504C2" w:rsidP="00D504C2">
            <w:pPr>
              <w:widowControl/>
              <w:spacing w:before="75" w:after="75" w:line="27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838F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以全血细胞减少为主，易发生贫血、出血、感染、脾大</w:t>
            </w:r>
          </w:p>
        </w:tc>
        <w:tc>
          <w:tcPr>
            <w:tcW w:w="1702" w:type="dxa"/>
            <w:tcBorders>
              <w:top w:val="nil"/>
              <w:left w:val="nil"/>
              <w:bottom w:val="single" w:sz="6" w:space="0" w:color="008000"/>
              <w:right w:val="single" w:sz="6" w:space="0" w:color="008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D504C2" w:rsidRPr="004838FB" w:rsidRDefault="00D504C2" w:rsidP="00D504C2">
            <w:pPr>
              <w:widowControl/>
              <w:wordWrap w:val="0"/>
              <w:spacing w:before="75" w:after="75" w:line="27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838F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病情进展快</w:t>
            </w:r>
          </w:p>
        </w:tc>
        <w:tc>
          <w:tcPr>
            <w:tcW w:w="1702" w:type="dxa"/>
            <w:tcBorders>
              <w:top w:val="nil"/>
              <w:left w:val="nil"/>
              <w:bottom w:val="single" w:sz="6" w:space="0" w:color="008000"/>
              <w:right w:val="single" w:sz="6" w:space="0" w:color="008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D504C2" w:rsidRPr="004838FB" w:rsidRDefault="00D504C2" w:rsidP="00D504C2">
            <w:pPr>
              <w:widowControl/>
              <w:spacing w:before="75" w:after="75" w:line="27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838F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5个月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6" w:space="0" w:color="008000"/>
              <w:right w:val="single" w:sz="6" w:space="0" w:color="008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D504C2" w:rsidRPr="004838FB" w:rsidRDefault="00D504C2" w:rsidP="00D504C2">
            <w:pPr>
              <w:widowControl/>
              <w:spacing w:before="75" w:after="75" w:line="27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838F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60%以上</w:t>
            </w:r>
          </w:p>
        </w:tc>
      </w:tr>
      <w:tr w:rsidR="00D504C2" w:rsidRPr="004838FB" w:rsidTr="00D504C2">
        <w:tc>
          <w:tcPr>
            <w:tcW w:w="1704" w:type="dxa"/>
            <w:tcBorders>
              <w:top w:val="nil"/>
              <w:left w:val="single" w:sz="6" w:space="0" w:color="008000"/>
              <w:bottom w:val="single" w:sz="6" w:space="0" w:color="008000"/>
              <w:right w:val="single" w:sz="6" w:space="0" w:color="008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D504C2" w:rsidRPr="004838FB" w:rsidRDefault="00D504C2" w:rsidP="00D504C2">
            <w:pPr>
              <w:widowControl/>
              <w:spacing w:before="75" w:after="75" w:line="27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838F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CMML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6" w:space="0" w:color="008000"/>
              <w:right w:val="single" w:sz="6" w:space="0" w:color="008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D504C2" w:rsidRPr="004838FB" w:rsidRDefault="00D504C2" w:rsidP="00D504C2">
            <w:pPr>
              <w:widowControl/>
              <w:spacing w:before="75" w:after="75" w:line="27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838F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以贫血为主，可有感染、出血，脾大常见</w:t>
            </w:r>
          </w:p>
        </w:tc>
        <w:tc>
          <w:tcPr>
            <w:tcW w:w="1702" w:type="dxa"/>
            <w:tcBorders>
              <w:top w:val="nil"/>
              <w:left w:val="nil"/>
              <w:bottom w:val="single" w:sz="6" w:space="0" w:color="008000"/>
              <w:right w:val="single" w:sz="6" w:space="0" w:color="008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D504C2" w:rsidRPr="004838FB" w:rsidRDefault="00D504C2" w:rsidP="00D504C2">
            <w:pPr>
              <w:widowControl/>
              <w:spacing w:before="75" w:after="75" w:line="27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838F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病情进展快</w:t>
            </w:r>
          </w:p>
        </w:tc>
        <w:tc>
          <w:tcPr>
            <w:tcW w:w="1702" w:type="dxa"/>
            <w:tcBorders>
              <w:top w:val="nil"/>
              <w:left w:val="nil"/>
              <w:bottom w:val="single" w:sz="6" w:space="0" w:color="008000"/>
              <w:right w:val="single" w:sz="6" w:space="0" w:color="008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D504C2" w:rsidRPr="004838FB" w:rsidRDefault="00D504C2" w:rsidP="00D504C2">
            <w:pPr>
              <w:widowControl/>
              <w:spacing w:before="75" w:after="75" w:line="27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838F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20个月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6" w:space="0" w:color="008000"/>
              <w:right w:val="single" w:sz="6" w:space="0" w:color="008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D504C2" w:rsidRPr="004838FB" w:rsidRDefault="00D504C2" w:rsidP="00D504C2">
            <w:pPr>
              <w:widowControl/>
              <w:spacing w:before="75" w:after="75" w:line="27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838F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30%以上</w:t>
            </w:r>
          </w:p>
        </w:tc>
      </w:tr>
    </w:tbl>
    <w:p w:rsidR="00D504C2" w:rsidRPr="004838FB" w:rsidRDefault="00D504C2" w:rsidP="00D504C2">
      <w:pPr>
        <w:rPr>
          <w:rFonts w:ascii="宋体" w:hAnsi="宋体"/>
          <w:b/>
          <w:sz w:val="24"/>
        </w:rPr>
      </w:pPr>
      <w:r w:rsidRPr="004838FB">
        <w:rPr>
          <w:rFonts w:ascii="宋体" w:hAnsi="宋体" w:hint="eastAsia"/>
          <w:sz w:val="24"/>
        </w:rPr>
        <w:t>三、【问题】</w:t>
      </w:r>
      <w:r w:rsidRPr="004838FB">
        <w:rPr>
          <w:rFonts w:ascii="宋体" w:hAnsi="宋体" w:hint="eastAsia"/>
          <w:b/>
          <w:sz w:val="24"/>
        </w:rPr>
        <w:t>霍奇金和非霍奇金淋巴瘤的治疗方案分别是什么？</w:t>
      </w:r>
    </w:p>
    <w:p w:rsidR="00A93340" w:rsidRPr="004838FB" w:rsidRDefault="00D504C2" w:rsidP="00A93340">
      <w:pPr>
        <w:pStyle w:val="a6"/>
        <w:spacing w:before="75" w:beforeAutospacing="0" w:after="75" w:afterAutospacing="0"/>
        <w:rPr>
          <w:rFonts w:asciiTheme="minorEastAsia" w:eastAsiaTheme="minorEastAsia" w:hAnsiTheme="minorEastAsia" w:cs="Arial"/>
        </w:rPr>
      </w:pPr>
      <w:r w:rsidRPr="004838FB">
        <w:rPr>
          <w:rFonts w:hint="eastAsia"/>
        </w:rPr>
        <w:t>【解答】</w:t>
      </w:r>
      <w:r w:rsidRPr="004838FB">
        <w:rPr>
          <w:rFonts w:ascii="Arial" w:hAnsi="Arial" w:cs="Arial"/>
        </w:rPr>
        <w:t> </w:t>
      </w:r>
      <w:r w:rsidR="00A93340" w:rsidRPr="004838FB">
        <w:rPr>
          <w:rFonts w:ascii="Arial" w:hAnsi="Arial" w:cs="Arial"/>
        </w:rPr>
        <w:t> </w:t>
      </w:r>
      <w:r w:rsidR="00A93340" w:rsidRPr="004838FB">
        <w:rPr>
          <w:rFonts w:asciiTheme="minorEastAsia" w:eastAsiaTheme="minorEastAsia" w:hAnsiTheme="minorEastAsia" w:cs="Arial" w:hint="eastAsia"/>
        </w:rPr>
        <w:t>霍奇金病治疗方案一般按临床分期采用化疗和放射治疗。</w:t>
      </w:r>
    </w:p>
    <w:p w:rsidR="00A93340" w:rsidRPr="004838FB" w:rsidRDefault="00A93340" w:rsidP="00A93340">
      <w:pPr>
        <w:widowControl/>
        <w:spacing w:before="75" w:after="75"/>
        <w:jc w:val="left"/>
        <w:rPr>
          <w:rFonts w:asciiTheme="minorEastAsia" w:hAnsiTheme="minorEastAsia" w:cs="Arial"/>
          <w:kern w:val="0"/>
          <w:sz w:val="24"/>
          <w:szCs w:val="24"/>
        </w:rPr>
      </w:pPr>
      <w:r w:rsidRPr="004838FB">
        <w:rPr>
          <w:rFonts w:asciiTheme="minorEastAsia" w:hAnsiTheme="minorEastAsia" w:cs="Arial"/>
          <w:kern w:val="0"/>
          <w:sz w:val="24"/>
          <w:szCs w:val="24"/>
        </w:rPr>
        <w:t>(1)</w:t>
      </w:r>
      <w:r w:rsidRPr="004838FB">
        <w:rPr>
          <w:rFonts w:asciiTheme="minorEastAsia" w:hAnsiTheme="minorEastAsia" w:cs="Arial" w:hint="eastAsia"/>
          <w:kern w:val="0"/>
          <w:sz w:val="24"/>
          <w:szCs w:val="24"/>
        </w:rPr>
        <w:t>Ⅰ</w:t>
      </w:r>
      <w:r w:rsidRPr="004838FB">
        <w:rPr>
          <w:rFonts w:asciiTheme="minorEastAsia" w:hAnsiTheme="minorEastAsia" w:cs="Arial"/>
          <w:kern w:val="0"/>
          <w:sz w:val="24"/>
          <w:szCs w:val="24"/>
        </w:rPr>
        <w:t>A</w:t>
      </w:r>
      <w:r w:rsidRPr="004838FB">
        <w:rPr>
          <w:rFonts w:asciiTheme="minorEastAsia" w:hAnsiTheme="minorEastAsia" w:cs="Arial" w:hint="eastAsia"/>
          <w:kern w:val="0"/>
          <w:sz w:val="24"/>
          <w:szCs w:val="24"/>
        </w:rPr>
        <w:t>和Ⅱ</w:t>
      </w:r>
      <w:r w:rsidRPr="004838FB">
        <w:rPr>
          <w:rFonts w:asciiTheme="minorEastAsia" w:hAnsiTheme="minorEastAsia" w:cs="Arial"/>
          <w:kern w:val="0"/>
          <w:sz w:val="24"/>
          <w:szCs w:val="24"/>
        </w:rPr>
        <w:t>A</w:t>
      </w:r>
      <w:r w:rsidRPr="004838FB">
        <w:rPr>
          <w:rFonts w:asciiTheme="minorEastAsia" w:hAnsiTheme="minorEastAsia" w:cs="Arial" w:hint="eastAsia"/>
          <w:kern w:val="0"/>
          <w:sz w:val="24"/>
          <w:szCs w:val="24"/>
        </w:rPr>
        <w:t>期首选放射治疗</w:t>
      </w:r>
      <w:r w:rsidRPr="004838FB">
        <w:rPr>
          <w:rFonts w:asciiTheme="minorEastAsia" w:hAnsiTheme="minorEastAsia" w:cs="Arial"/>
          <w:kern w:val="0"/>
          <w:sz w:val="24"/>
          <w:szCs w:val="24"/>
        </w:rPr>
        <w:t>(</w:t>
      </w:r>
      <w:r w:rsidRPr="004838FB">
        <w:rPr>
          <w:rFonts w:asciiTheme="minorEastAsia" w:hAnsiTheme="minorEastAsia" w:cs="Arial" w:hint="eastAsia"/>
          <w:kern w:val="0"/>
          <w:sz w:val="24"/>
          <w:szCs w:val="24"/>
        </w:rPr>
        <w:t>次全淋巴结照射或区域照射</w:t>
      </w:r>
      <w:r w:rsidRPr="004838FB">
        <w:rPr>
          <w:rFonts w:asciiTheme="minorEastAsia" w:hAnsiTheme="minorEastAsia" w:cs="Arial"/>
          <w:kern w:val="0"/>
          <w:sz w:val="24"/>
          <w:szCs w:val="24"/>
        </w:rPr>
        <w:t>)</w:t>
      </w:r>
      <w:r w:rsidRPr="004838FB">
        <w:rPr>
          <w:rFonts w:asciiTheme="minorEastAsia" w:hAnsiTheme="minorEastAsia" w:cs="Arial" w:hint="eastAsia"/>
          <w:kern w:val="0"/>
          <w:sz w:val="24"/>
          <w:szCs w:val="24"/>
        </w:rPr>
        <w:t>。</w:t>
      </w:r>
    </w:p>
    <w:p w:rsidR="00A93340" w:rsidRPr="004838FB" w:rsidRDefault="00A93340" w:rsidP="00A93340">
      <w:pPr>
        <w:widowControl/>
        <w:spacing w:before="75" w:after="75"/>
        <w:jc w:val="left"/>
        <w:rPr>
          <w:rFonts w:asciiTheme="minorEastAsia" w:hAnsiTheme="minorEastAsia" w:cs="Arial"/>
          <w:kern w:val="0"/>
          <w:sz w:val="24"/>
          <w:szCs w:val="24"/>
        </w:rPr>
      </w:pPr>
      <w:r w:rsidRPr="004838FB">
        <w:rPr>
          <w:rFonts w:asciiTheme="minorEastAsia" w:hAnsiTheme="minorEastAsia" w:cs="Arial"/>
          <w:kern w:val="0"/>
          <w:sz w:val="24"/>
          <w:szCs w:val="24"/>
        </w:rPr>
        <w:t>(2)</w:t>
      </w:r>
      <w:r w:rsidRPr="004838FB">
        <w:rPr>
          <w:rFonts w:asciiTheme="minorEastAsia" w:hAnsiTheme="minorEastAsia" w:cs="Arial" w:hint="eastAsia"/>
          <w:kern w:val="0"/>
          <w:sz w:val="24"/>
          <w:szCs w:val="24"/>
        </w:rPr>
        <w:t>Ⅰ</w:t>
      </w:r>
      <w:r w:rsidRPr="004838FB">
        <w:rPr>
          <w:rFonts w:asciiTheme="minorEastAsia" w:hAnsiTheme="minorEastAsia" w:cs="Arial"/>
          <w:kern w:val="0"/>
          <w:sz w:val="24"/>
          <w:szCs w:val="24"/>
        </w:rPr>
        <w:t>B</w:t>
      </w:r>
      <w:r w:rsidRPr="004838FB">
        <w:rPr>
          <w:rFonts w:asciiTheme="minorEastAsia" w:hAnsiTheme="minorEastAsia" w:cs="Arial" w:hint="eastAsia"/>
          <w:kern w:val="0"/>
          <w:sz w:val="24"/>
          <w:szCs w:val="24"/>
        </w:rPr>
        <w:t>、Ⅱ</w:t>
      </w:r>
      <w:r w:rsidRPr="004838FB">
        <w:rPr>
          <w:rFonts w:asciiTheme="minorEastAsia" w:hAnsiTheme="minorEastAsia" w:cs="Arial"/>
          <w:kern w:val="0"/>
          <w:sz w:val="24"/>
          <w:szCs w:val="24"/>
        </w:rPr>
        <w:t>B</w:t>
      </w:r>
      <w:r w:rsidRPr="004838FB">
        <w:rPr>
          <w:rFonts w:asciiTheme="minorEastAsia" w:hAnsiTheme="minorEastAsia" w:cs="Arial" w:hint="eastAsia"/>
          <w:kern w:val="0"/>
          <w:sz w:val="24"/>
          <w:szCs w:val="24"/>
        </w:rPr>
        <w:t>和Ⅲ</w:t>
      </w:r>
      <w:r w:rsidRPr="004838FB">
        <w:rPr>
          <w:rFonts w:asciiTheme="minorEastAsia" w:hAnsiTheme="minorEastAsia" w:cs="Arial"/>
          <w:kern w:val="0"/>
          <w:sz w:val="24"/>
          <w:szCs w:val="24"/>
        </w:rPr>
        <w:t>A</w:t>
      </w:r>
      <w:r w:rsidRPr="004838FB">
        <w:rPr>
          <w:rFonts w:asciiTheme="minorEastAsia" w:hAnsiTheme="minorEastAsia" w:cs="Arial" w:hint="eastAsia"/>
          <w:kern w:val="0"/>
          <w:sz w:val="24"/>
          <w:szCs w:val="24"/>
        </w:rPr>
        <w:t>期首选全淋巴结照射。</w:t>
      </w:r>
    </w:p>
    <w:p w:rsidR="00A93340" w:rsidRPr="004838FB" w:rsidRDefault="00A93340" w:rsidP="00A93340">
      <w:pPr>
        <w:widowControl/>
        <w:spacing w:before="75" w:after="75"/>
        <w:jc w:val="left"/>
        <w:rPr>
          <w:rFonts w:asciiTheme="minorEastAsia" w:hAnsiTheme="minorEastAsia" w:cs="Arial"/>
          <w:kern w:val="0"/>
          <w:sz w:val="24"/>
          <w:szCs w:val="24"/>
        </w:rPr>
      </w:pPr>
      <w:r w:rsidRPr="004838FB">
        <w:rPr>
          <w:rFonts w:asciiTheme="minorEastAsia" w:hAnsiTheme="minorEastAsia" w:cs="Arial"/>
          <w:kern w:val="0"/>
          <w:sz w:val="24"/>
          <w:szCs w:val="24"/>
        </w:rPr>
        <w:t>(3)</w:t>
      </w:r>
      <w:r w:rsidRPr="004838FB">
        <w:rPr>
          <w:rFonts w:asciiTheme="minorEastAsia" w:hAnsiTheme="minorEastAsia" w:cs="Arial" w:hint="eastAsia"/>
          <w:kern w:val="0"/>
          <w:sz w:val="24"/>
          <w:szCs w:val="24"/>
        </w:rPr>
        <w:t>Ⅲ</w:t>
      </w:r>
      <w:r w:rsidRPr="004838FB">
        <w:rPr>
          <w:rFonts w:asciiTheme="minorEastAsia" w:hAnsiTheme="minorEastAsia" w:cs="Arial"/>
          <w:kern w:val="0"/>
          <w:sz w:val="24"/>
          <w:szCs w:val="24"/>
        </w:rPr>
        <w:t>B</w:t>
      </w:r>
      <w:r w:rsidRPr="004838FB">
        <w:rPr>
          <w:rFonts w:asciiTheme="minorEastAsia" w:hAnsiTheme="minorEastAsia" w:cs="Arial" w:hint="eastAsia"/>
          <w:kern w:val="0"/>
          <w:sz w:val="24"/>
          <w:szCs w:val="24"/>
        </w:rPr>
        <w:t>期和</w:t>
      </w:r>
      <w:r w:rsidRPr="004838FB">
        <w:rPr>
          <w:rFonts w:asciiTheme="minorEastAsia" w:hAnsiTheme="minorEastAsia" w:cs="Arial"/>
          <w:kern w:val="0"/>
          <w:sz w:val="24"/>
          <w:szCs w:val="24"/>
        </w:rPr>
        <w:t>LD</w:t>
      </w:r>
      <w:r w:rsidRPr="004838FB">
        <w:rPr>
          <w:rFonts w:asciiTheme="minorEastAsia" w:hAnsiTheme="minorEastAsia" w:cs="Arial" w:hint="eastAsia"/>
          <w:kern w:val="0"/>
          <w:sz w:val="24"/>
          <w:szCs w:val="24"/>
        </w:rPr>
        <w:t>亚型首选化疗，以后可酌情进行放射治疗。</w:t>
      </w:r>
    </w:p>
    <w:p w:rsidR="00A93340" w:rsidRPr="004838FB" w:rsidRDefault="00A93340" w:rsidP="00A93340">
      <w:pPr>
        <w:widowControl/>
        <w:spacing w:before="75" w:after="75"/>
        <w:jc w:val="left"/>
        <w:rPr>
          <w:rFonts w:asciiTheme="minorEastAsia" w:hAnsiTheme="minorEastAsia" w:cs="Arial"/>
          <w:kern w:val="0"/>
          <w:sz w:val="24"/>
          <w:szCs w:val="24"/>
        </w:rPr>
      </w:pPr>
      <w:r w:rsidRPr="004838FB">
        <w:rPr>
          <w:rFonts w:asciiTheme="minorEastAsia" w:hAnsiTheme="minorEastAsia" w:cs="Arial"/>
          <w:kern w:val="0"/>
          <w:sz w:val="24"/>
          <w:szCs w:val="24"/>
        </w:rPr>
        <w:t>(4)</w:t>
      </w:r>
      <w:proofErr w:type="gramStart"/>
      <w:r w:rsidRPr="004838FB">
        <w:rPr>
          <w:rFonts w:asciiTheme="minorEastAsia" w:hAnsiTheme="minorEastAsia" w:cs="Arial" w:hint="eastAsia"/>
          <w:kern w:val="0"/>
          <w:sz w:val="24"/>
          <w:szCs w:val="24"/>
        </w:rPr>
        <w:t>纵隔</w:t>
      </w:r>
      <w:proofErr w:type="gramEnd"/>
      <w:r w:rsidRPr="004838FB">
        <w:rPr>
          <w:rFonts w:asciiTheme="minorEastAsia" w:hAnsiTheme="minorEastAsia" w:cs="Arial" w:hint="eastAsia"/>
          <w:kern w:val="0"/>
          <w:sz w:val="24"/>
          <w:szCs w:val="24"/>
        </w:rPr>
        <w:t>大肿块</w:t>
      </w:r>
      <w:r w:rsidRPr="004838FB">
        <w:rPr>
          <w:rFonts w:asciiTheme="minorEastAsia" w:hAnsiTheme="minorEastAsia" w:cs="Arial"/>
          <w:kern w:val="0"/>
          <w:sz w:val="24"/>
          <w:szCs w:val="24"/>
        </w:rPr>
        <w:t>(</w:t>
      </w:r>
      <w:r w:rsidRPr="004838FB">
        <w:rPr>
          <w:rFonts w:asciiTheme="minorEastAsia" w:hAnsiTheme="minorEastAsia" w:cs="Arial" w:hint="eastAsia"/>
          <w:kern w:val="0"/>
          <w:sz w:val="24"/>
          <w:szCs w:val="24"/>
        </w:rPr>
        <w:t>横径</w:t>
      </w:r>
      <w:r w:rsidRPr="004838FB">
        <w:rPr>
          <w:rFonts w:asciiTheme="minorEastAsia" w:hAnsiTheme="minorEastAsia" w:cs="Arial"/>
          <w:kern w:val="0"/>
          <w:sz w:val="24"/>
          <w:szCs w:val="24"/>
        </w:rPr>
        <w:t>&gt;1/3</w:t>
      </w:r>
      <w:r w:rsidRPr="004838FB">
        <w:rPr>
          <w:rFonts w:asciiTheme="minorEastAsia" w:hAnsiTheme="minorEastAsia" w:cs="Arial" w:hint="eastAsia"/>
          <w:kern w:val="0"/>
          <w:sz w:val="24"/>
          <w:szCs w:val="24"/>
        </w:rPr>
        <w:t>胸腔横径</w:t>
      </w:r>
      <w:r w:rsidRPr="004838FB">
        <w:rPr>
          <w:rFonts w:asciiTheme="minorEastAsia" w:hAnsiTheme="minorEastAsia" w:cs="Arial"/>
          <w:kern w:val="0"/>
          <w:sz w:val="24"/>
          <w:szCs w:val="24"/>
        </w:rPr>
        <w:t>)</w:t>
      </w:r>
      <w:r w:rsidRPr="004838FB">
        <w:rPr>
          <w:rFonts w:asciiTheme="minorEastAsia" w:hAnsiTheme="minorEastAsia" w:cs="Arial" w:hint="eastAsia"/>
          <w:kern w:val="0"/>
          <w:sz w:val="24"/>
          <w:szCs w:val="24"/>
        </w:rPr>
        <w:t>应先作化疗</w:t>
      </w:r>
      <w:r w:rsidRPr="004838FB">
        <w:rPr>
          <w:rFonts w:asciiTheme="minorEastAsia" w:hAnsiTheme="minorEastAsia" w:cs="Arial"/>
          <w:kern w:val="0"/>
          <w:sz w:val="24"/>
          <w:szCs w:val="24"/>
        </w:rPr>
        <w:t>2</w:t>
      </w:r>
      <w:r w:rsidRPr="004838FB">
        <w:rPr>
          <w:rFonts w:asciiTheme="minorEastAsia" w:hAnsiTheme="minorEastAsia" w:cs="Arial" w:hint="eastAsia"/>
          <w:kern w:val="0"/>
          <w:sz w:val="24"/>
          <w:szCs w:val="24"/>
        </w:rPr>
        <w:t>周期，肿物缩小后再放疗。</w:t>
      </w:r>
    </w:p>
    <w:p w:rsidR="00A93340" w:rsidRPr="004838FB" w:rsidRDefault="00A93340" w:rsidP="00A93340">
      <w:pPr>
        <w:widowControl/>
        <w:spacing w:before="75" w:after="75"/>
        <w:jc w:val="left"/>
        <w:rPr>
          <w:rFonts w:asciiTheme="minorEastAsia" w:hAnsiTheme="minorEastAsia" w:cs="Arial"/>
          <w:kern w:val="0"/>
          <w:sz w:val="24"/>
          <w:szCs w:val="24"/>
        </w:rPr>
      </w:pPr>
      <w:r w:rsidRPr="004838FB">
        <w:rPr>
          <w:rFonts w:asciiTheme="minorEastAsia" w:hAnsiTheme="minorEastAsia" w:cs="Arial"/>
          <w:kern w:val="0"/>
          <w:sz w:val="24"/>
          <w:szCs w:val="24"/>
        </w:rPr>
        <w:t>(5)</w:t>
      </w:r>
      <w:r w:rsidRPr="004838FB">
        <w:rPr>
          <w:rFonts w:asciiTheme="minorEastAsia" w:hAnsiTheme="minorEastAsia" w:cs="Arial" w:hint="eastAsia"/>
          <w:kern w:val="0"/>
          <w:sz w:val="24"/>
          <w:szCs w:val="24"/>
        </w:rPr>
        <w:t>Ⅳ期病人以化疗为主，目前为多数学者接受的治疗方案。</w:t>
      </w:r>
    </w:p>
    <w:p w:rsidR="00A93340" w:rsidRPr="004838FB" w:rsidRDefault="00A93340" w:rsidP="00A93340">
      <w:pPr>
        <w:widowControl/>
        <w:spacing w:before="75" w:after="75"/>
        <w:jc w:val="left"/>
        <w:rPr>
          <w:rFonts w:asciiTheme="minorEastAsia" w:hAnsiTheme="minorEastAsia" w:cs="Arial"/>
          <w:kern w:val="0"/>
          <w:sz w:val="24"/>
          <w:szCs w:val="24"/>
        </w:rPr>
      </w:pPr>
      <w:r w:rsidRPr="004838FB">
        <w:rPr>
          <w:rFonts w:asciiTheme="minorEastAsia" w:hAnsiTheme="minorEastAsia" w:cs="Arial" w:hint="eastAsia"/>
          <w:kern w:val="0"/>
          <w:sz w:val="24"/>
          <w:szCs w:val="24"/>
        </w:rPr>
        <w:t>非霍奇金治疗方案</w:t>
      </w:r>
    </w:p>
    <w:p w:rsidR="00A93340" w:rsidRPr="004838FB" w:rsidRDefault="00A93340" w:rsidP="00A93340">
      <w:pPr>
        <w:widowControl/>
        <w:spacing w:before="75" w:after="75"/>
        <w:jc w:val="left"/>
        <w:rPr>
          <w:rFonts w:asciiTheme="minorEastAsia" w:hAnsiTheme="minorEastAsia" w:cs="Arial"/>
          <w:kern w:val="0"/>
          <w:sz w:val="24"/>
          <w:szCs w:val="24"/>
        </w:rPr>
      </w:pPr>
      <w:r w:rsidRPr="004838FB">
        <w:rPr>
          <w:rFonts w:asciiTheme="minorEastAsia" w:hAnsiTheme="minorEastAsia" w:cs="Arial"/>
          <w:kern w:val="0"/>
          <w:sz w:val="24"/>
          <w:szCs w:val="24"/>
        </w:rPr>
        <w:t>(1)</w:t>
      </w:r>
      <w:r w:rsidRPr="004838FB">
        <w:rPr>
          <w:rFonts w:asciiTheme="minorEastAsia" w:hAnsiTheme="minorEastAsia" w:cs="Arial" w:hint="eastAsia"/>
          <w:kern w:val="0"/>
          <w:sz w:val="24"/>
          <w:szCs w:val="24"/>
        </w:rPr>
        <w:t>对于比较局限的肿瘤：特别是原发于某些脏器</w:t>
      </w:r>
      <w:proofErr w:type="gramStart"/>
      <w:r w:rsidRPr="004838FB">
        <w:rPr>
          <w:rFonts w:asciiTheme="minorEastAsia" w:hAnsiTheme="minorEastAsia" w:cs="Arial" w:hint="eastAsia"/>
          <w:kern w:val="0"/>
          <w:sz w:val="24"/>
          <w:szCs w:val="24"/>
        </w:rPr>
        <w:t>的结外</w:t>
      </w:r>
      <w:proofErr w:type="gramEnd"/>
      <w:r w:rsidRPr="004838FB">
        <w:rPr>
          <w:rFonts w:asciiTheme="minorEastAsia" w:hAnsiTheme="minorEastAsia" w:cs="Arial"/>
          <w:kern w:val="0"/>
          <w:sz w:val="24"/>
          <w:szCs w:val="24"/>
        </w:rPr>
        <w:t>NHL</w:t>
      </w:r>
      <w:r w:rsidRPr="004838FB">
        <w:rPr>
          <w:rFonts w:asciiTheme="minorEastAsia" w:hAnsiTheme="minorEastAsia" w:cs="Arial" w:hint="eastAsia"/>
          <w:kern w:val="0"/>
          <w:sz w:val="24"/>
          <w:szCs w:val="24"/>
        </w:rPr>
        <w:t>，可先进行手术和</w:t>
      </w:r>
      <w:r w:rsidRPr="004838FB">
        <w:rPr>
          <w:rFonts w:asciiTheme="minorEastAsia" w:hAnsiTheme="minorEastAsia" w:cs="Arial"/>
          <w:kern w:val="0"/>
          <w:sz w:val="24"/>
          <w:szCs w:val="24"/>
        </w:rPr>
        <w:t>(</w:t>
      </w:r>
      <w:r w:rsidRPr="004838FB">
        <w:rPr>
          <w:rFonts w:asciiTheme="minorEastAsia" w:hAnsiTheme="minorEastAsia" w:cs="Arial" w:hint="eastAsia"/>
          <w:kern w:val="0"/>
          <w:sz w:val="24"/>
          <w:szCs w:val="24"/>
        </w:rPr>
        <w:t>或</w:t>
      </w:r>
      <w:r w:rsidRPr="004838FB">
        <w:rPr>
          <w:rFonts w:asciiTheme="minorEastAsia" w:hAnsiTheme="minorEastAsia" w:cs="Arial"/>
          <w:kern w:val="0"/>
          <w:sz w:val="24"/>
          <w:szCs w:val="24"/>
        </w:rPr>
        <w:t>)</w:t>
      </w:r>
      <w:r w:rsidRPr="004838FB">
        <w:rPr>
          <w:rFonts w:asciiTheme="minorEastAsia" w:hAnsiTheme="minorEastAsia" w:cs="Arial" w:hint="eastAsia"/>
          <w:kern w:val="0"/>
          <w:sz w:val="24"/>
          <w:szCs w:val="24"/>
        </w:rPr>
        <w:t>区域性放射治疗，以后根据情况加用化疗或生物治疗。对于多数Ⅰ、Ⅱ期</w:t>
      </w:r>
      <w:r w:rsidRPr="004838FB">
        <w:rPr>
          <w:rFonts w:asciiTheme="minorEastAsia" w:hAnsiTheme="minorEastAsia" w:cs="Arial"/>
          <w:kern w:val="0"/>
          <w:sz w:val="24"/>
          <w:szCs w:val="24"/>
        </w:rPr>
        <w:t>B</w:t>
      </w:r>
      <w:r w:rsidRPr="004838FB">
        <w:rPr>
          <w:rFonts w:asciiTheme="minorEastAsia" w:hAnsiTheme="minorEastAsia" w:cs="Arial" w:hint="eastAsia"/>
          <w:kern w:val="0"/>
          <w:sz w:val="24"/>
          <w:szCs w:val="24"/>
        </w:rPr>
        <w:t>细胞淋巴瘤和Ⅰ期</w:t>
      </w:r>
      <w:r w:rsidRPr="004838FB">
        <w:rPr>
          <w:rFonts w:asciiTheme="minorEastAsia" w:hAnsiTheme="minorEastAsia" w:cs="Arial"/>
          <w:kern w:val="0"/>
          <w:sz w:val="24"/>
          <w:szCs w:val="24"/>
        </w:rPr>
        <w:t>T</w:t>
      </w:r>
      <w:r w:rsidRPr="004838FB">
        <w:rPr>
          <w:rFonts w:asciiTheme="minorEastAsia" w:hAnsiTheme="minorEastAsia" w:cs="Arial" w:hint="eastAsia"/>
          <w:kern w:val="0"/>
          <w:sz w:val="24"/>
          <w:szCs w:val="24"/>
        </w:rPr>
        <w:t>细胞淋巴瘤这一模式均可取得较高的治愈率。</w:t>
      </w:r>
    </w:p>
    <w:p w:rsidR="00A93340" w:rsidRPr="004838FB" w:rsidRDefault="00A93340" w:rsidP="00A93340">
      <w:pPr>
        <w:widowControl/>
        <w:spacing w:before="75" w:after="75"/>
        <w:jc w:val="left"/>
        <w:rPr>
          <w:rFonts w:asciiTheme="minorEastAsia" w:hAnsiTheme="minorEastAsia" w:cs="Arial"/>
          <w:kern w:val="0"/>
          <w:sz w:val="24"/>
          <w:szCs w:val="24"/>
        </w:rPr>
      </w:pPr>
      <w:r w:rsidRPr="004838FB">
        <w:rPr>
          <w:rFonts w:asciiTheme="minorEastAsia" w:hAnsiTheme="minorEastAsia" w:cs="Arial"/>
          <w:kern w:val="0"/>
          <w:sz w:val="24"/>
          <w:szCs w:val="24"/>
        </w:rPr>
        <w:t>(2)</w:t>
      </w:r>
      <w:r w:rsidRPr="004838FB">
        <w:rPr>
          <w:rFonts w:asciiTheme="minorEastAsia" w:hAnsiTheme="minorEastAsia" w:cs="Arial" w:hint="eastAsia"/>
          <w:kern w:val="0"/>
          <w:sz w:val="24"/>
          <w:szCs w:val="24"/>
        </w:rPr>
        <w:t>对于已有播散的Ⅲ：Ⅳ期</w:t>
      </w:r>
      <w:r w:rsidRPr="004838FB">
        <w:rPr>
          <w:rFonts w:asciiTheme="minorEastAsia" w:hAnsiTheme="minorEastAsia" w:cs="Arial"/>
          <w:kern w:val="0"/>
          <w:sz w:val="24"/>
          <w:szCs w:val="24"/>
        </w:rPr>
        <w:t>B</w:t>
      </w:r>
      <w:r w:rsidRPr="004838FB">
        <w:rPr>
          <w:rFonts w:asciiTheme="minorEastAsia" w:hAnsiTheme="minorEastAsia" w:cs="Arial" w:hint="eastAsia"/>
          <w:kern w:val="0"/>
          <w:sz w:val="24"/>
          <w:szCs w:val="24"/>
        </w:rPr>
        <w:t>细胞淋巴瘤或有明显播散趋向的Ⅰ、Ⅱ期</w:t>
      </w:r>
      <w:r w:rsidRPr="004838FB">
        <w:rPr>
          <w:rFonts w:asciiTheme="minorEastAsia" w:hAnsiTheme="minorEastAsia" w:cs="Arial"/>
          <w:kern w:val="0"/>
          <w:sz w:val="24"/>
          <w:szCs w:val="24"/>
        </w:rPr>
        <w:t>T</w:t>
      </w:r>
      <w:r w:rsidRPr="004838FB">
        <w:rPr>
          <w:rFonts w:asciiTheme="minorEastAsia" w:hAnsiTheme="minorEastAsia" w:cs="Arial" w:hint="eastAsia"/>
          <w:kern w:val="0"/>
          <w:sz w:val="24"/>
          <w:szCs w:val="24"/>
        </w:rPr>
        <w:t>细胞淋巴瘤先行化疗比较有利，在播散趋向得到一定控制后，再采取必要的手术或放疗加强局部或区域性控制。对于有较大肿块</w:t>
      </w:r>
      <w:r w:rsidRPr="004838FB">
        <w:rPr>
          <w:rFonts w:asciiTheme="minorEastAsia" w:hAnsiTheme="minorEastAsia" w:cs="Arial"/>
          <w:kern w:val="0"/>
          <w:sz w:val="24"/>
          <w:szCs w:val="24"/>
        </w:rPr>
        <w:t>(</w:t>
      </w:r>
      <w:r w:rsidRPr="004838FB">
        <w:rPr>
          <w:rFonts w:asciiTheme="minorEastAsia" w:hAnsiTheme="minorEastAsia" w:cs="Arial" w:hint="eastAsia"/>
          <w:kern w:val="0"/>
          <w:sz w:val="24"/>
          <w:szCs w:val="24"/>
        </w:rPr>
        <w:t>一般指肿瘤直径≥</w:t>
      </w:r>
      <w:r w:rsidRPr="004838FB">
        <w:rPr>
          <w:rFonts w:asciiTheme="minorEastAsia" w:hAnsiTheme="minorEastAsia" w:cs="Arial"/>
          <w:kern w:val="0"/>
          <w:sz w:val="24"/>
          <w:szCs w:val="24"/>
        </w:rPr>
        <w:t>10cm</w:t>
      </w:r>
      <w:r w:rsidRPr="004838FB">
        <w:rPr>
          <w:rFonts w:asciiTheme="minorEastAsia" w:hAnsiTheme="minorEastAsia" w:cs="Arial" w:hint="eastAsia"/>
          <w:kern w:val="0"/>
          <w:sz w:val="24"/>
          <w:szCs w:val="24"/>
        </w:rPr>
        <w:t>或</w:t>
      </w:r>
      <w:proofErr w:type="gramStart"/>
      <w:r w:rsidRPr="004838FB">
        <w:rPr>
          <w:rFonts w:asciiTheme="minorEastAsia" w:hAnsiTheme="minorEastAsia" w:cs="Arial" w:hint="eastAsia"/>
          <w:kern w:val="0"/>
          <w:sz w:val="24"/>
          <w:szCs w:val="24"/>
        </w:rPr>
        <w:t>纵隔</w:t>
      </w:r>
      <w:proofErr w:type="gramEnd"/>
      <w:r w:rsidRPr="004838FB">
        <w:rPr>
          <w:rFonts w:asciiTheme="minorEastAsia" w:hAnsiTheme="minorEastAsia" w:cs="Arial" w:hint="eastAsia"/>
          <w:kern w:val="0"/>
          <w:sz w:val="24"/>
          <w:szCs w:val="24"/>
        </w:rPr>
        <w:t>肿块超过胸腔横径的</w:t>
      </w:r>
      <w:r w:rsidRPr="004838FB">
        <w:rPr>
          <w:rFonts w:asciiTheme="minorEastAsia" w:hAnsiTheme="minorEastAsia" w:cs="Arial"/>
          <w:kern w:val="0"/>
          <w:sz w:val="24"/>
          <w:szCs w:val="24"/>
        </w:rPr>
        <w:t>1/3)</w:t>
      </w:r>
      <w:r w:rsidRPr="004838FB">
        <w:rPr>
          <w:rFonts w:asciiTheme="minorEastAsia" w:hAnsiTheme="minorEastAsia" w:cs="Arial" w:hint="eastAsia"/>
          <w:kern w:val="0"/>
          <w:sz w:val="24"/>
          <w:szCs w:val="24"/>
        </w:rPr>
        <w:t>或空腔脏器如胃、肠等化疗后再放疗或手术可明显降低复发及发生穿孔、出血、梗阻等并发症的机会，常常是成败的关键。</w:t>
      </w:r>
    </w:p>
    <w:p w:rsidR="00A93340" w:rsidRPr="004838FB" w:rsidRDefault="00A93340" w:rsidP="00A93340">
      <w:pPr>
        <w:widowControl/>
        <w:spacing w:before="75" w:after="75"/>
        <w:jc w:val="left"/>
        <w:rPr>
          <w:rFonts w:asciiTheme="minorEastAsia" w:hAnsiTheme="minorEastAsia" w:cs="Arial"/>
          <w:kern w:val="0"/>
          <w:sz w:val="24"/>
          <w:szCs w:val="24"/>
        </w:rPr>
      </w:pPr>
      <w:r w:rsidRPr="004838FB">
        <w:rPr>
          <w:rFonts w:asciiTheme="minorEastAsia" w:hAnsiTheme="minorEastAsia" w:cs="Arial"/>
          <w:kern w:val="0"/>
          <w:sz w:val="24"/>
          <w:szCs w:val="24"/>
        </w:rPr>
        <w:t>(3)</w:t>
      </w:r>
      <w:r w:rsidRPr="004838FB">
        <w:rPr>
          <w:rFonts w:asciiTheme="minorEastAsia" w:hAnsiTheme="minorEastAsia" w:cs="Arial" w:hint="eastAsia"/>
          <w:kern w:val="0"/>
          <w:sz w:val="24"/>
          <w:szCs w:val="24"/>
        </w:rPr>
        <w:t>对于第</w:t>
      </w:r>
      <w:r w:rsidRPr="004838FB">
        <w:rPr>
          <w:rFonts w:asciiTheme="minorEastAsia" w:hAnsiTheme="minorEastAsia" w:cs="Arial"/>
          <w:kern w:val="0"/>
          <w:sz w:val="24"/>
          <w:szCs w:val="24"/>
        </w:rPr>
        <w:t>1</w:t>
      </w:r>
      <w:r w:rsidRPr="004838FB">
        <w:rPr>
          <w:rFonts w:asciiTheme="minorEastAsia" w:hAnsiTheme="minorEastAsia" w:cs="Arial" w:hint="eastAsia"/>
          <w:kern w:val="0"/>
          <w:sz w:val="24"/>
          <w:szCs w:val="24"/>
        </w:rPr>
        <w:t>次治疗失败或治疗后复发的病人：应考虑采取强化治疗加骨髓或造血干细胞移植。这些病例只有强化治疗</w:t>
      </w:r>
      <w:r w:rsidRPr="004838FB">
        <w:rPr>
          <w:rFonts w:asciiTheme="minorEastAsia" w:hAnsiTheme="minorEastAsia" w:cs="Arial"/>
          <w:kern w:val="0"/>
          <w:sz w:val="24"/>
          <w:szCs w:val="24"/>
        </w:rPr>
        <w:t>(</w:t>
      </w:r>
      <w:r w:rsidRPr="004838FB">
        <w:rPr>
          <w:rFonts w:asciiTheme="minorEastAsia" w:hAnsiTheme="minorEastAsia" w:cs="Arial" w:hint="eastAsia"/>
          <w:kern w:val="0"/>
          <w:sz w:val="24"/>
          <w:szCs w:val="24"/>
        </w:rPr>
        <w:t>高剂量化疗加全淋巴结照射</w:t>
      </w:r>
      <w:r w:rsidRPr="004838FB">
        <w:rPr>
          <w:rFonts w:asciiTheme="minorEastAsia" w:hAnsiTheme="minorEastAsia" w:cs="Arial"/>
          <w:kern w:val="0"/>
          <w:sz w:val="24"/>
          <w:szCs w:val="24"/>
        </w:rPr>
        <w:t>)</w:t>
      </w:r>
      <w:r w:rsidRPr="004838FB">
        <w:rPr>
          <w:rFonts w:asciiTheme="minorEastAsia" w:hAnsiTheme="minorEastAsia" w:cs="Arial" w:hint="eastAsia"/>
          <w:kern w:val="0"/>
          <w:sz w:val="24"/>
          <w:szCs w:val="24"/>
        </w:rPr>
        <w:t>才有可能争取治愈的机会。</w:t>
      </w:r>
    </w:p>
    <w:p w:rsidR="00A93340" w:rsidRPr="004838FB" w:rsidRDefault="00A93340" w:rsidP="00A93340">
      <w:pPr>
        <w:widowControl/>
        <w:spacing w:before="75" w:after="75"/>
        <w:jc w:val="left"/>
        <w:rPr>
          <w:rFonts w:asciiTheme="minorEastAsia" w:hAnsiTheme="minorEastAsia" w:cs="Arial"/>
          <w:kern w:val="0"/>
          <w:sz w:val="24"/>
          <w:szCs w:val="24"/>
        </w:rPr>
      </w:pPr>
      <w:r w:rsidRPr="004838FB">
        <w:rPr>
          <w:rFonts w:asciiTheme="minorEastAsia" w:hAnsiTheme="minorEastAsia" w:cs="Arial"/>
          <w:kern w:val="0"/>
          <w:sz w:val="24"/>
          <w:szCs w:val="24"/>
        </w:rPr>
        <w:t>(4)</w:t>
      </w:r>
      <w:r w:rsidRPr="004838FB">
        <w:rPr>
          <w:rFonts w:asciiTheme="minorEastAsia" w:hAnsiTheme="minorEastAsia" w:cs="Arial" w:hint="eastAsia"/>
          <w:kern w:val="0"/>
          <w:sz w:val="24"/>
          <w:szCs w:val="24"/>
        </w:rPr>
        <w:t>生物治疗在</w:t>
      </w:r>
      <w:r w:rsidRPr="004838FB">
        <w:rPr>
          <w:rFonts w:asciiTheme="minorEastAsia" w:hAnsiTheme="minorEastAsia" w:cs="Arial"/>
          <w:kern w:val="0"/>
          <w:sz w:val="24"/>
          <w:szCs w:val="24"/>
        </w:rPr>
        <w:t>NHL</w:t>
      </w:r>
      <w:r w:rsidRPr="004838FB">
        <w:rPr>
          <w:rFonts w:asciiTheme="minorEastAsia" w:hAnsiTheme="minorEastAsia" w:cs="Arial" w:hint="eastAsia"/>
          <w:kern w:val="0"/>
          <w:sz w:val="24"/>
          <w:szCs w:val="24"/>
        </w:rPr>
        <w:t>的治疗具有一定地位：最近的资料说明中度恶性</w:t>
      </w:r>
      <w:r w:rsidRPr="004838FB">
        <w:rPr>
          <w:rFonts w:asciiTheme="minorEastAsia" w:hAnsiTheme="minorEastAsia" w:cs="Arial"/>
          <w:kern w:val="0"/>
          <w:sz w:val="24"/>
          <w:szCs w:val="24"/>
        </w:rPr>
        <w:t>NHL</w:t>
      </w:r>
      <w:r w:rsidRPr="004838FB">
        <w:rPr>
          <w:rFonts w:asciiTheme="minorEastAsia" w:hAnsiTheme="minorEastAsia" w:cs="Arial" w:hint="eastAsia"/>
          <w:kern w:val="0"/>
          <w:sz w:val="24"/>
          <w:szCs w:val="24"/>
        </w:rPr>
        <w:t>在</w:t>
      </w:r>
      <w:r w:rsidRPr="004838FB">
        <w:rPr>
          <w:rFonts w:asciiTheme="minorEastAsia" w:hAnsiTheme="minorEastAsia" w:cs="Arial"/>
          <w:kern w:val="0"/>
          <w:sz w:val="24"/>
          <w:szCs w:val="24"/>
        </w:rPr>
        <w:t>8</w:t>
      </w:r>
      <w:r w:rsidRPr="004838FB">
        <w:rPr>
          <w:rFonts w:asciiTheme="minorEastAsia" w:hAnsiTheme="minorEastAsia" w:cs="Arial" w:hint="eastAsia"/>
          <w:kern w:val="0"/>
          <w:sz w:val="24"/>
          <w:szCs w:val="24"/>
        </w:rPr>
        <w:t>周</w:t>
      </w:r>
      <w:r w:rsidRPr="004838FB">
        <w:rPr>
          <w:rFonts w:asciiTheme="minorEastAsia" w:hAnsiTheme="minorEastAsia" w:cs="Arial"/>
          <w:kern w:val="0"/>
          <w:sz w:val="24"/>
          <w:szCs w:val="24"/>
        </w:rPr>
        <w:t>CHOP</w:t>
      </w:r>
      <w:r w:rsidRPr="004838FB">
        <w:rPr>
          <w:rFonts w:asciiTheme="minorEastAsia" w:hAnsiTheme="minorEastAsia" w:cs="Arial" w:hint="eastAsia"/>
          <w:kern w:val="0"/>
          <w:sz w:val="24"/>
          <w:szCs w:val="24"/>
        </w:rPr>
        <w:t>化疗中如再加干扰素α</w:t>
      </w:r>
      <w:r w:rsidRPr="004838FB">
        <w:rPr>
          <w:rFonts w:asciiTheme="minorEastAsia" w:hAnsiTheme="minorEastAsia" w:cs="Arial"/>
          <w:kern w:val="0"/>
          <w:sz w:val="24"/>
          <w:szCs w:val="24"/>
        </w:rPr>
        <w:t>-2a</w:t>
      </w:r>
      <w:r w:rsidRPr="004838FB">
        <w:rPr>
          <w:rFonts w:asciiTheme="minorEastAsia" w:hAnsiTheme="minorEastAsia" w:cs="Arial" w:hint="eastAsia"/>
          <w:kern w:val="0"/>
          <w:sz w:val="24"/>
          <w:szCs w:val="24"/>
        </w:rPr>
        <w:t>可明显提高</w:t>
      </w:r>
      <w:r w:rsidRPr="004838FB">
        <w:rPr>
          <w:rFonts w:asciiTheme="minorEastAsia" w:hAnsiTheme="minorEastAsia" w:cs="Arial"/>
          <w:kern w:val="0"/>
          <w:sz w:val="24"/>
          <w:szCs w:val="24"/>
        </w:rPr>
        <w:t>5</w:t>
      </w:r>
      <w:r w:rsidRPr="004838FB">
        <w:rPr>
          <w:rFonts w:asciiTheme="minorEastAsia" w:hAnsiTheme="minorEastAsia" w:cs="Arial" w:hint="eastAsia"/>
          <w:kern w:val="0"/>
          <w:sz w:val="24"/>
          <w:szCs w:val="24"/>
        </w:rPr>
        <w:t>年治愈率。在我国，扶正中药配合化放疗也在一定程度上提高了远期治愈率。单克隆抗体</w:t>
      </w:r>
      <w:proofErr w:type="gramStart"/>
      <w:r w:rsidRPr="004838FB">
        <w:rPr>
          <w:rFonts w:asciiTheme="minorEastAsia" w:hAnsiTheme="minorEastAsia" w:cs="Arial" w:hint="eastAsia"/>
          <w:kern w:val="0"/>
          <w:sz w:val="24"/>
          <w:szCs w:val="24"/>
        </w:rPr>
        <w:t>利妥昔单</w:t>
      </w:r>
      <w:proofErr w:type="gramEnd"/>
      <w:r w:rsidRPr="004838FB">
        <w:rPr>
          <w:rFonts w:asciiTheme="minorEastAsia" w:hAnsiTheme="minorEastAsia" w:cs="Arial" w:hint="eastAsia"/>
          <w:kern w:val="0"/>
          <w:sz w:val="24"/>
          <w:szCs w:val="24"/>
        </w:rPr>
        <w:t>抗</w:t>
      </w:r>
      <w:r w:rsidRPr="004838FB">
        <w:rPr>
          <w:rFonts w:asciiTheme="minorEastAsia" w:hAnsiTheme="minorEastAsia" w:cs="Arial"/>
          <w:kern w:val="0"/>
          <w:sz w:val="24"/>
          <w:szCs w:val="24"/>
        </w:rPr>
        <w:t>(</w:t>
      </w:r>
      <w:r w:rsidRPr="004838FB">
        <w:rPr>
          <w:rFonts w:asciiTheme="minorEastAsia" w:hAnsiTheme="minorEastAsia" w:cs="Arial" w:hint="eastAsia"/>
          <w:kern w:val="0"/>
          <w:sz w:val="24"/>
          <w:szCs w:val="24"/>
        </w:rPr>
        <w:t>美罗华</w:t>
      </w:r>
      <w:r w:rsidRPr="004838FB">
        <w:rPr>
          <w:rFonts w:asciiTheme="minorEastAsia" w:hAnsiTheme="minorEastAsia" w:cs="Arial"/>
          <w:kern w:val="0"/>
          <w:sz w:val="24"/>
          <w:szCs w:val="24"/>
        </w:rPr>
        <w:t>)</w:t>
      </w:r>
      <w:r w:rsidRPr="004838FB">
        <w:rPr>
          <w:rFonts w:asciiTheme="minorEastAsia" w:hAnsiTheme="minorEastAsia" w:cs="Arial" w:hint="eastAsia"/>
          <w:kern w:val="0"/>
          <w:sz w:val="24"/>
          <w:szCs w:val="24"/>
        </w:rPr>
        <w:t>对</w:t>
      </w:r>
      <w:r w:rsidRPr="004838FB">
        <w:rPr>
          <w:rFonts w:asciiTheme="minorEastAsia" w:hAnsiTheme="minorEastAsia" w:cs="Arial"/>
          <w:kern w:val="0"/>
          <w:sz w:val="24"/>
          <w:szCs w:val="24"/>
        </w:rPr>
        <w:lastRenderedPageBreak/>
        <w:t>CD20</w:t>
      </w:r>
      <w:r w:rsidRPr="004838FB">
        <w:rPr>
          <w:rFonts w:asciiTheme="minorEastAsia" w:hAnsiTheme="minorEastAsia" w:cs="Arial" w:hint="eastAsia"/>
          <w:kern w:val="0"/>
          <w:sz w:val="24"/>
          <w:szCs w:val="24"/>
        </w:rPr>
        <w:t>阳性的</w:t>
      </w:r>
      <w:r w:rsidRPr="004838FB">
        <w:rPr>
          <w:rFonts w:asciiTheme="minorEastAsia" w:hAnsiTheme="minorEastAsia" w:cs="Arial"/>
          <w:kern w:val="0"/>
          <w:sz w:val="24"/>
          <w:szCs w:val="24"/>
        </w:rPr>
        <w:t>B</w:t>
      </w:r>
      <w:r w:rsidRPr="004838FB">
        <w:rPr>
          <w:rFonts w:asciiTheme="minorEastAsia" w:hAnsiTheme="minorEastAsia" w:cs="Arial" w:hint="eastAsia"/>
          <w:kern w:val="0"/>
          <w:sz w:val="24"/>
          <w:szCs w:val="24"/>
        </w:rPr>
        <w:t>淋巴</w:t>
      </w:r>
      <w:proofErr w:type="gramStart"/>
      <w:r w:rsidRPr="004838FB">
        <w:rPr>
          <w:rFonts w:asciiTheme="minorEastAsia" w:hAnsiTheme="minorEastAsia" w:cs="Arial" w:hint="eastAsia"/>
          <w:kern w:val="0"/>
          <w:sz w:val="24"/>
          <w:szCs w:val="24"/>
        </w:rPr>
        <w:t>瘤无论单</w:t>
      </w:r>
      <w:proofErr w:type="gramEnd"/>
      <w:r w:rsidRPr="004838FB">
        <w:rPr>
          <w:rFonts w:asciiTheme="minorEastAsia" w:hAnsiTheme="minorEastAsia" w:cs="Arial" w:hint="eastAsia"/>
          <w:kern w:val="0"/>
          <w:sz w:val="24"/>
          <w:szCs w:val="24"/>
        </w:rPr>
        <w:t>药或与</w:t>
      </w:r>
      <w:r w:rsidRPr="004838FB">
        <w:rPr>
          <w:rFonts w:asciiTheme="minorEastAsia" w:hAnsiTheme="minorEastAsia" w:cs="Arial"/>
          <w:kern w:val="0"/>
          <w:sz w:val="24"/>
          <w:szCs w:val="24"/>
        </w:rPr>
        <w:t>CHOP</w:t>
      </w:r>
      <w:r w:rsidRPr="004838FB">
        <w:rPr>
          <w:rFonts w:asciiTheme="minorEastAsia" w:hAnsiTheme="minorEastAsia" w:cs="Arial" w:hint="eastAsia"/>
          <w:kern w:val="0"/>
          <w:sz w:val="24"/>
          <w:szCs w:val="24"/>
        </w:rPr>
        <w:t>方案联合应用均有突出疗效。是近年来</w:t>
      </w:r>
      <w:r w:rsidRPr="004838FB">
        <w:rPr>
          <w:rFonts w:asciiTheme="minorEastAsia" w:hAnsiTheme="minorEastAsia" w:cs="Arial"/>
          <w:kern w:val="0"/>
          <w:sz w:val="24"/>
          <w:szCs w:val="24"/>
        </w:rPr>
        <w:t>B</w:t>
      </w:r>
      <w:r w:rsidRPr="004838FB">
        <w:rPr>
          <w:rFonts w:asciiTheme="minorEastAsia" w:hAnsiTheme="minorEastAsia" w:cs="Arial" w:hint="eastAsia"/>
          <w:kern w:val="0"/>
          <w:sz w:val="24"/>
          <w:szCs w:val="24"/>
        </w:rPr>
        <w:t>淋巴瘤治疗的重要进展之一。</w:t>
      </w:r>
    </w:p>
    <w:p w:rsidR="00A93340" w:rsidRPr="004838FB" w:rsidRDefault="00A93340" w:rsidP="00A93340">
      <w:pPr>
        <w:widowControl/>
        <w:spacing w:before="75" w:after="75"/>
        <w:jc w:val="left"/>
        <w:rPr>
          <w:rFonts w:asciiTheme="minorEastAsia" w:hAnsiTheme="minorEastAsia" w:cs="Arial"/>
          <w:kern w:val="0"/>
          <w:sz w:val="24"/>
          <w:szCs w:val="24"/>
        </w:rPr>
      </w:pPr>
      <w:r w:rsidRPr="004838FB">
        <w:rPr>
          <w:rFonts w:asciiTheme="minorEastAsia" w:hAnsiTheme="minorEastAsia" w:cs="Arial"/>
          <w:kern w:val="0"/>
          <w:sz w:val="24"/>
          <w:szCs w:val="24"/>
        </w:rPr>
        <w:t xml:space="preserve"> (5)在某些全身性低度恶性NHL病人：机体免疫和肿瘤处在相对脆弱的平衡状态。过分的治疗不但不能提高治愈率，反会损伤机体的免疫功能。在这种情况下。小心观察等待肿瘤肯定发展时再治疗，即所谓的watch and wait，可使病人长期带瘤生存。</w:t>
      </w:r>
    </w:p>
    <w:p w:rsidR="00D504C2" w:rsidRPr="004838FB" w:rsidRDefault="00D504C2" w:rsidP="00D504C2">
      <w:pPr>
        <w:rPr>
          <w:rFonts w:asciiTheme="minorEastAsia" w:hAnsiTheme="minorEastAsia" w:cs="Arial"/>
        </w:rPr>
      </w:pPr>
    </w:p>
    <w:p w:rsidR="006E63DF" w:rsidRPr="004838FB" w:rsidRDefault="006E63DF" w:rsidP="006A4D19">
      <w:pPr>
        <w:rPr>
          <w:rFonts w:asciiTheme="minorEastAsia" w:hAnsiTheme="minorEastAsia"/>
          <w:sz w:val="24"/>
        </w:rPr>
      </w:pPr>
    </w:p>
    <w:p w:rsidR="006E63DF" w:rsidRPr="004838FB" w:rsidRDefault="006E63DF" w:rsidP="00F90874">
      <w:pPr>
        <w:rPr>
          <w:rFonts w:ascii="宋体" w:hAnsi="宋体"/>
          <w:sz w:val="24"/>
        </w:rPr>
      </w:pPr>
    </w:p>
    <w:p w:rsidR="00F90874" w:rsidRPr="004838FB" w:rsidRDefault="00F90874" w:rsidP="00F90874">
      <w:pPr>
        <w:ind w:firstLine="420"/>
        <w:jc w:val="center"/>
        <w:rPr>
          <w:rFonts w:ascii="宋体" w:hAnsi="宋体" w:cs="宋体"/>
          <w:szCs w:val="21"/>
        </w:rPr>
      </w:pPr>
      <w:r w:rsidRPr="004838FB">
        <w:rPr>
          <w:rFonts w:ascii="宋体" w:hAnsi="宋体" w:cs="宋体" w:hint="eastAsia"/>
          <w:szCs w:val="21"/>
        </w:rPr>
        <w:t>全科主治医师考试：《答疑周刊》2016年第</w:t>
      </w:r>
      <w:r w:rsidR="0001308B" w:rsidRPr="004838FB">
        <w:rPr>
          <w:rFonts w:ascii="宋体" w:hAnsi="宋体" w:cs="宋体" w:hint="eastAsia"/>
          <w:szCs w:val="21"/>
        </w:rPr>
        <w:t>20</w:t>
      </w:r>
      <w:r w:rsidRPr="004838FB">
        <w:rPr>
          <w:rFonts w:ascii="宋体" w:hAnsi="宋体" w:cs="宋体" w:hint="eastAsia"/>
          <w:szCs w:val="21"/>
        </w:rPr>
        <w:t>期（word版下载）</w:t>
      </w:r>
    </w:p>
    <w:p w:rsidR="00F90874" w:rsidRPr="004838FB" w:rsidRDefault="00F90874" w:rsidP="00F90874">
      <w:pPr>
        <w:ind w:firstLine="420"/>
        <w:jc w:val="center"/>
        <w:rPr>
          <w:rFonts w:ascii="宋体" w:hAnsi="宋体" w:cs="宋体"/>
          <w:szCs w:val="21"/>
        </w:rPr>
      </w:pPr>
      <w:r w:rsidRPr="004838FB">
        <w:rPr>
          <w:rFonts w:ascii="宋体" w:hAnsi="宋体" w:cs="宋体" w:hint="eastAsia"/>
          <w:szCs w:val="21"/>
        </w:rPr>
        <w:t>〖医学教育网版权所有，转载务必注明出处，违者将追究法律责任〗</w:t>
      </w:r>
    </w:p>
    <w:p w:rsidR="009E7A10" w:rsidRPr="004838FB" w:rsidRDefault="009E7A10"/>
    <w:sectPr w:rsidR="009E7A10" w:rsidRPr="004838FB" w:rsidSect="00A45297">
      <w:headerReference w:type="even" r:id="rId6"/>
      <w:headerReference w:type="default" r:id="rId7"/>
      <w:footerReference w:type="default" r:id="rId8"/>
      <w:headerReference w:type="firs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C615B" w:rsidRDefault="003C615B" w:rsidP="00F90874">
      <w:r>
        <w:separator/>
      </w:r>
    </w:p>
  </w:endnote>
  <w:endnote w:type="continuationSeparator" w:id="0">
    <w:p w:rsidR="003C615B" w:rsidRDefault="003C615B" w:rsidP="00F9087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5958" w:rsidRDefault="009E7A10" w:rsidP="00647745">
    <w:pPr>
      <w:pStyle w:val="a4"/>
      <w:jc w:val="center"/>
    </w:pPr>
    <w:r>
      <w:rPr>
        <w:kern w:val="0"/>
        <w:szCs w:val="21"/>
      </w:rPr>
      <w:t>-</w:t>
    </w:r>
    <w:r w:rsidR="00F95074">
      <w:rPr>
        <w:kern w:val="0"/>
        <w:szCs w:val="21"/>
      </w:rPr>
      <w:fldChar w:fldCharType="begin"/>
    </w:r>
    <w:r>
      <w:rPr>
        <w:kern w:val="0"/>
        <w:szCs w:val="21"/>
      </w:rPr>
      <w:instrText xml:space="preserve"> PAGE </w:instrText>
    </w:r>
    <w:r w:rsidR="00F95074">
      <w:rPr>
        <w:kern w:val="0"/>
        <w:szCs w:val="21"/>
      </w:rPr>
      <w:fldChar w:fldCharType="separate"/>
    </w:r>
    <w:r w:rsidR="004838FB">
      <w:rPr>
        <w:noProof/>
        <w:kern w:val="0"/>
        <w:szCs w:val="21"/>
      </w:rPr>
      <w:t>3</w:t>
    </w:r>
    <w:r w:rsidR="00F95074">
      <w:rPr>
        <w:kern w:val="0"/>
        <w:szCs w:val="21"/>
      </w:rPr>
      <w:fldChar w:fldCharType="end"/>
    </w:r>
    <w:r>
      <w:rPr>
        <w:kern w:val="0"/>
        <w:szCs w:val="21"/>
      </w:rPr>
      <w:t>-</w:t>
    </w:r>
  </w:p>
  <w:p w:rsidR="00264D27" w:rsidRDefault="003C615B" w:rsidP="00647745">
    <w:pPr>
      <w:pStyle w:val="a4"/>
      <w:jc w:val="cen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C615B" w:rsidRDefault="003C615B" w:rsidP="00F90874">
      <w:r>
        <w:separator/>
      </w:r>
    </w:p>
  </w:footnote>
  <w:footnote w:type="continuationSeparator" w:id="0">
    <w:p w:rsidR="003C615B" w:rsidRDefault="003C615B" w:rsidP="00F9087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5958" w:rsidRDefault="00F95074">
    <w:pPr>
      <w:pStyle w:val="a3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" o:spid="_x0000_s1026" type="#_x0000_t75" style="position:absolute;left:0;text-align:left;margin-left:0;margin-top:0;width:414.7pt;height:586.85pt;z-index:-251655168;mso-position-horizontal:center;mso-position-horizontal-relative:margin;mso-position-vertical:center;mso-position-vertical-relative:margin" o:allowincell="f">
          <v:imagedata r:id="rId1" o:title="word水印"/>
          <w10:wrap anchorx="margin" anchory="margin"/>
        </v:shape>
      </w:pict>
    </w:r>
  </w:p>
  <w:p w:rsidR="00264D27" w:rsidRDefault="003C615B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5958" w:rsidRDefault="00F95074" w:rsidP="000C0971">
    <w:pPr>
      <w:pStyle w:val="a3"/>
      <w:jc w:val="both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132.75pt;height:42.75pt">
          <v:imagedata r:id="rId1" o:title="logo"/>
        </v:shape>
      </w:pict>
    </w:r>
    <w:r w:rsidR="009E7A10">
      <w:rPr>
        <w:rFonts w:hint="eastAsia"/>
      </w:rPr>
      <w:t xml:space="preserve">　　　　</w:t>
    </w:r>
    <w:r w:rsidR="009E7A10" w:rsidRPr="001D57D5">
      <w:rPr>
        <w:rFonts w:hint="eastAsia"/>
        <w:color w:val="0000FF"/>
      </w:rPr>
      <w:t>24</w:t>
    </w:r>
    <w:r w:rsidR="009E7A10" w:rsidRPr="001D57D5">
      <w:rPr>
        <w:rFonts w:hint="eastAsia"/>
        <w:color w:val="0000FF"/>
      </w:rPr>
      <w:t>小时客服电话：</w:t>
    </w:r>
    <w:r w:rsidR="009E7A10" w:rsidRPr="001D57D5">
      <w:rPr>
        <w:rFonts w:hint="eastAsia"/>
        <w:color w:val="0000FF"/>
      </w:rPr>
      <w:t>010-82311666</w:t>
    </w:r>
    <w:r w:rsidR="009E7A10" w:rsidRPr="001D57D5">
      <w:rPr>
        <w:rFonts w:hint="eastAsia"/>
        <w:color w:val="0000FF"/>
      </w:rPr>
      <w:t xml:space="preserve">　免费咨询热线：</w:t>
    </w:r>
    <w:r w:rsidR="009E7A10" w:rsidRPr="001D57D5">
      <w:rPr>
        <w:rFonts w:hint="eastAsia"/>
        <w:color w:val="0000FF"/>
      </w:rPr>
      <w:t>4006501888</w:t>
    </w:r>
    <w:r>
      <w:rPr>
        <w:noProof/>
      </w:rPr>
      <w:pict>
        <v:shape id="WordPictureWatermark3" o:spid="_x0000_s1027" type="#_x0000_t75" style="position:absolute;left:0;text-align:left;margin-left:0;margin-top:0;width:414.7pt;height:586.85pt;z-index:-251654144;mso-position-horizontal:center;mso-position-horizontal-relative:margin;mso-position-vertical:center;mso-position-vertical-relative:margin" o:allowincell="f">
          <v:imagedata r:id="rId2" o:title="word水印"/>
          <w10:wrap anchorx="margin" anchory="margin"/>
        </v:shape>
      </w:pict>
    </w:r>
  </w:p>
  <w:p w:rsidR="00647745" w:rsidRDefault="003C615B" w:rsidP="000C0971">
    <w:pPr>
      <w:pStyle w:val="a3"/>
      <w:jc w:val="both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5958" w:rsidRDefault="00F95074">
    <w:pPr>
      <w:pStyle w:val="a3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" o:spid="_x0000_s1025" type="#_x0000_t75" style="position:absolute;left:0;text-align:left;margin-left:0;margin-top:0;width:414.7pt;height:586.85pt;z-index:-251656192;mso-position-horizontal:center;mso-position-horizontal-relative:margin;mso-position-vertical:center;mso-position-vertical-relative:margin" o:allowincell="f">
          <v:imagedata r:id="rId1" o:title="word水印"/>
          <w10:wrap anchorx="margin" anchory="margin"/>
        </v:shape>
      </w:pict>
    </w:r>
  </w:p>
  <w:p w:rsidR="00264D27" w:rsidRDefault="003C615B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3794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90874"/>
    <w:rsid w:val="00002AFA"/>
    <w:rsid w:val="0001308B"/>
    <w:rsid w:val="00023359"/>
    <w:rsid w:val="00116827"/>
    <w:rsid w:val="001C517E"/>
    <w:rsid w:val="00283D8A"/>
    <w:rsid w:val="0029785E"/>
    <w:rsid w:val="00354E68"/>
    <w:rsid w:val="00387672"/>
    <w:rsid w:val="003A463B"/>
    <w:rsid w:val="003C615B"/>
    <w:rsid w:val="00442CD7"/>
    <w:rsid w:val="00467486"/>
    <w:rsid w:val="004838FB"/>
    <w:rsid w:val="004B3D12"/>
    <w:rsid w:val="004C5DCC"/>
    <w:rsid w:val="004D2C35"/>
    <w:rsid w:val="004E2CAE"/>
    <w:rsid w:val="004F7386"/>
    <w:rsid w:val="00534F32"/>
    <w:rsid w:val="005E1F0F"/>
    <w:rsid w:val="005F4896"/>
    <w:rsid w:val="006240F9"/>
    <w:rsid w:val="006248D1"/>
    <w:rsid w:val="006733E5"/>
    <w:rsid w:val="00675C19"/>
    <w:rsid w:val="006A4D19"/>
    <w:rsid w:val="006D39E0"/>
    <w:rsid w:val="006E63DF"/>
    <w:rsid w:val="006E7E48"/>
    <w:rsid w:val="00721869"/>
    <w:rsid w:val="007650BD"/>
    <w:rsid w:val="00780E5E"/>
    <w:rsid w:val="007D0AA2"/>
    <w:rsid w:val="007F2157"/>
    <w:rsid w:val="007F6734"/>
    <w:rsid w:val="0081646B"/>
    <w:rsid w:val="008570FE"/>
    <w:rsid w:val="0086198D"/>
    <w:rsid w:val="00866914"/>
    <w:rsid w:val="0088297C"/>
    <w:rsid w:val="00896AE8"/>
    <w:rsid w:val="00943706"/>
    <w:rsid w:val="00945FB1"/>
    <w:rsid w:val="009A5242"/>
    <w:rsid w:val="009B0FF1"/>
    <w:rsid w:val="009E7A10"/>
    <w:rsid w:val="00A16A6A"/>
    <w:rsid w:val="00A45297"/>
    <w:rsid w:val="00A93340"/>
    <w:rsid w:val="00A93EE5"/>
    <w:rsid w:val="00AA1FC8"/>
    <w:rsid w:val="00AA2285"/>
    <w:rsid w:val="00AA59F4"/>
    <w:rsid w:val="00AD17EE"/>
    <w:rsid w:val="00AD3333"/>
    <w:rsid w:val="00B23AB4"/>
    <w:rsid w:val="00B82701"/>
    <w:rsid w:val="00BA4734"/>
    <w:rsid w:val="00C12680"/>
    <w:rsid w:val="00C67959"/>
    <w:rsid w:val="00C9424A"/>
    <w:rsid w:val="00CE0A83"/>
    <w:rsid w:val="00D03E28"/>
    <w:rsid w:val="00D504C2"/>
    <w:rsid w:val="00D80BFE"/>
    <w:rsid w:val="00DE70C2"/>
    <w:rsid w:val="00E16110"/>
    <w:rsid w:val="00E2547C"/>
    <w:rsid w:val="00EA251B"/>
    <w:rsid w:val="00ED01DE"/>
    <w:rsid w:val="00ED6D34"/>
    <w:rsid w:val="00F4452C"/>
    <w:rsid w:val="00F90874"/>
    <w:rsid w:val="00F92423"/>
    <w:rsid w:val="00F950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379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529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F9087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0874"/>
    <w:rPr>
      <w:sz w:val="18"/>
      <w:szCs w:val="18"/>
    </w:rPr>
  </w:style>
  <w:style w:type="paragraph" w:styleId="a4">
    <w:name w:val="footer"/>
    <w:basedOn w:val="a"/>
    <w:link w:val="Char0"/>
    <w:unhideWhenUsed/>
    <w:rsid w:val="00F9087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087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F90874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F90874"/>
    <w:rPr>
      <w:sz w:val="18"/>
      <w:szCs w:val="18"/>
    </w:rPr>
  </w:style>
  <w:style w:type="paragraph" w:styleId="a6">
    <w:name w:val="Normal (Web)"/>
    <w:basedOn w:val="a"/>
    <w:uiPriority w:val="99"/>
    <w:semiHidden/>
    <w:unhideWhenUsed/>
    <w:rsid w:val="0029785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sid w:val="0029785E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4815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436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227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601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353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jpeg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264</Words>
  <Characters>1509</Characters>
  <Application>Microsoft Office Word</Application>
  <DocSecurity>0</DocSecurity>
  <Lines>12</Lines>
  <Paragraphs>3</Paragraphs>
  <ScaleCrop>false</ScaleCrop>
  <Company/>
  <LinksUpToDate>false</LinksUpToDate>
  <CharactersWithSpaces>1770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郝晓明</dc:creator>
  <cp:lastModifiedBy>白玲</cp:lastModifiedBy>
  <cp:revision>29</cp:revision>
  <dcterms:created xsi:type="dcterms:W3CDTF">2016-03-21T03:23:00Z</dcterms:created>
  <dcterms:modified xsi:type="dcterms:W3CDTF">2016-04-27T00:20:00Z</dcterms:modified>
</cp:coreProperties>
</file>