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050" w:rsidRPr="00744050" w:rsidRDefault="00744050" w:rsidP="00744050">
      <w:pPr>
        <w:widowControl/>
        <w:adjustRightInd w:val="0"/>
        <w:snapToGrid w:val="0"/>
        <w:spacing w:before="100" w:beforeAutospacing="1" w:after="100" w:afterAutospacing="1" w:line="560" w:lineRule="exact"/>
        <w:jc w:val="left"/>
        <w:rPr>
          <w:rFonts w:ascii="宋体" w:eastAsia="宋体" w:hAnsi="宋体" w:cs="宋体"/>
          <w:kern w:val="0"/>
          <w:sz w:val="24"/>
          <w:szCs w:val="24"/>
        </w:rPr>
      </w:pPr>
      <w:r w:rsidRPr="00744050">
        <w:rPr>
          <w:rFonts w:ascii="创艺简标宋" w:eastAsia="创艺简标宋" w:hAnsi="宋体" w:cs="宋体" w:hint="eastAsia"/>
          <w:bCs/>
          <w:spacing w:val="8"/>
          <w:kern w:val="0"/>
          <w:sz w:val="44"/>
          <w:szCs w:val="44"/>
        </w:rPr>
        <w:t>报考条件及资格审查提交材料要求</w:t>
      </w:r>
    </w:p>
    <w:p w:rsidR="00744050" w:rsidRPr="00744050" w:rsidRDefault="00744050" w:rsidP="00744050">
      <w:pPr>
        <w:widowControl/>
        <w:adjustRightInd w:val="0"/>
        <w:snapToGrid w:val="0"/>
        <w:spacing w:before="100" w:beforeAutospacing="1" w:after="100" w:afterAutospacing="1" w:line="560" w:lineRule="exact"/>
        <w:ind w:firstLineChars="200" w:firstLine="672"/>
        <w:jc w:val="left"/>
        <w:rPr>
          <w:rFonts w:ascii="宋体" w:eastAsia="宋体" w:hAnsi="宋体" w:cs="宋体"/>
          <w:kern w:val="0"/>
          <w:sz w:val="24"/>
          <w:szCs w:val="24"/>
        </w:rPr>
      </w:pPr>
      <w:r w:rsidRPr="00744050">
        <w:rPr>
          <w:rFonts w:ascii="黑体" w:eastAsia="黑体" w:hAnsi="宋体" w:cs="宋体" w:hint="eastAsia"/>
          <w:bCs/>
          <w:spacing w:val="8"/>
          <w:kern w:val="0"/>
          <w:sz w:val="32"/>
          <w:szCs w:val="32"/>
        </w:rPr>
        <w:t> </w:t>
      </w:r>
    </w:p>
    <w:p w:rsidR="00744050" w:rsidRPr="00744050" w:rsidRDefault="00744050" w:rsidP="00744050">
      <w:pPr>
        <w:widowControl/>
        <w:adjustRightInd w:val="0"/>
        <w:snapToGrid w:val="0"/>
        <w:spacing w:before="100" w:beforeAutospacing="1" w:after="100" w:afterAutospacing="1" w:line="560" w:lineRule="exact"/>
        <w:ind w:firstLineChars="200" w:firstLine="672"/>
        <w:jc w:val="left"/>
        <w:rPr>
          <w:rFonts w:ascii="宋体" w:eastAsia="宋体" w:hAnsi="宋体" w:cs="宋体"/>
          <w:kern w:val="0"/>
          <w:sz w:val="24"/>
          <w:szCs w:val="24"/>
        </w:rPr>
      </w:pPr>
      <w:r w:rsidRPr="00744050">
        <w:rPr>
          <w:rFonts w:ascii="黑体" w:eastAsia="黑体" w:hAnsi="宋体" w:cs="宋体" w:hint="eastAsia"/>
          <w:bCs/>
          <w:spacing w:val="8"/>
          <w:kern w:val="0"/>
          <w:sz w:val="32"/>
          <w:szCs w:val="32"/>
        </w:rPr>
        <w:t>一、报考条件</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报考条件按照原人事部、国家药品监督管理局《关于印发&lt;执业药师资格制度暂行规定&gt;和&lt;执业药师资格考试实施方法&gt;的通知》（人发〔1999〕34号）执行。</w:t>
      </w:r>
      <w:r w:rsidRPr="00744050">
        <w:rPr>
          <w:rFonts w:ascii="仿宋_GB2312" w:eastAsia="仿宋_GB2312" w:hAnsi="宋体" w:cs="宋体" w:hint="eastAsia"/>
          <w:color w:val="000000"/>
          <w:kern w:val="0"/>
          <w:sz w:val="32"/>
          <w:szCs w:val="32"/>
        </w:rPr>
        <w:t>报考级别分为“考全科”和“</w:t>
      </w:r>
      <w:r w:rsidRPr="00744050">
        <w:rPr>
          <w:rFonts w:ascii="仿宋_GB2312" w:eastAsia="仿宋_GB2312" w:hAnsi="宋体" w:cs="宋体" w:hint="eastAsia"/>
          <w:bCs/>
          <w:kern w:val="0"/>
          <w:sz w:val="32"/>
          <w:szCs w:val="32"/>
        </w:rPr>
        <w:t>免2科</w:t>
      </w:r>
      <w:r w:rsidRPr="00744050">
        <w:rPr>
          <w:rFonts w:ascii="仿宋_GB2312" w:eastAsia="仿宋_GB2312" w:hAnsi="宋体" w:cs="宋体" w:hint="eastAsia"/>
          <w:color w:val="000000"/>
          <w:kern w:val="0"/>
          <w:sz w:val="32"/>
          <w:szCs w:val="32"/>
        </w:rPr>
        <w:t>”2个类别。</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（一）执业药师资格考试分药学和中药学两个专业，考生可根据所学或所从事的专业选报其中一个。</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药学专业考试科目包括：药学专业知识(</w:t>
      </w:r>
      <w:proofErr w:type="gramStart"/>
      <w:r w:rsidRPr="00744050">
        <w:rPr>
          <w:rFonts w:ascii="仿宋_GB2312" w:eastAsia="仿宋_GB2312" w:hAnsi="宋体" w:cs="宋体" w:hint="eastAsia"/>
          <w:kern w:val="0"/>
          <w:sz w:val="32"/>
          <w:szCs w:val="32"/>
        </w:rPr>
        <w:t>一</w:t>
      </w:r>
      <w:proofErr w:type="gramEnd"/>
      <w:r w:rsidRPr="00744050">
        <w:rPr>
          <w:rFonts w:ascii="仿宋_GB2312" w:eastAsia="仿宋_GB2312" w:hAnsi="宋体" w:cs="宋体" w:hint="eastAsia"/>
          <w:kern w:val="0"/>
          <w:sz w:val="32"/>
          <w:szCs w:val="32"/>
        </w:rPr>
        <w:t>)、药学专业知识(二)、药事管理与法规、药学综合知识与技能。</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中药学专业考试科目包括：中药学专业知识(</w:t>
      </w:r>
      <w:proofErr w:type="gramStart"/>
      <w:r w:rsidRPr="00744050">
        <w:rPr>
          <w:rFonts w:ascii="仿宋_GB2312" w:eastAsia="仿宋_GB2312" w:hAnsi="宋体" w:cs="宋体" w:hint="eastAsia"/>
          <w:kern w:val="0"/>
          <w:sz w:val="32"/>
          <w:szCs w:val="32"/>
        </w:rPr>
        <w:t>一</w:t>
      </w:r>
      <w:proofErr w:type="gramEnd"/>
      <w:r w:rsidRPr="00744050">
        <w:rPr>
          <w:rFonts w:ascii="仿宋_GB2312" w:eastAsia="仿宋_GB2312" w:hAnsi="宋体" w:cs="宋体" w:hint="eastAsia"/>
          <w:kern w:val="0"/>
          <w:sz w:val="32"/>
          <w:szCs w:val="32"/>
        </w:rPr>
        <w:t>)、中药学专业知识(二)、药事管理与法规、中药学综合知识与技能。</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其中药事管理与法规为两个专业的共同考试科目。</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（二）参加全科报考条件（报考级别为“考全科”）</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凡中华人民共和国公民和获准在我国境内就业的其他国籍的人员,具备下列条件之一者，均可申请参加执业药师资格考试。</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1.取得药学、中药学或相关专业中专学历，从事药学或中药学专业工作满七年。</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lastRenderedPageBreak/>
        <w:t>2.取得药学、中药学或相关专业大专学历，从事药学或中药学专业工作满五年。</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 xml:space="preserve">3.取得药学、中药学或相关专业大学本科学历，从事药学或中药学专业工作满三年。 </w:t>
      </w:r>
      <w:r w:rsidRPr="00744050">
        <w:rPr>
          <w:rFonts w:ascii="仿宋_GB2312" w:eastAsia="仿宋_GB2312" w:hAnsi="宋体" w:cs="宋体" w:hint="eastAsia"/>
          <w:kern w:val="0"/>
          <w:sz w:val="32"/>
          <w:szCs w:val="32"/>
        </w:rPr>
        <w:br/>
        <w:t xml:space="preserve">　　4.取得药学、中药学或相关专业第二学士学位、研究生班毕业或取得硕士学位，从事药学或中药学专业工作满一年。</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5.取得药学、中药学或相关专业博士学位。</w:t>
      </w:r>
    </w:p>
    <w:p w:rsidR="00744050" w:rsidRPr="00744050" w:rsidRDefault="00744050" w:rsidP="00744050">
      <w:pPr>
        <w:widowControl/>
        <w:adjustRightInd w:val="0"/>
        <w:snapToGrid w:val="0"/>
        <w:spacing w:before="100" w:beforeAutospacing="1" w:after="100" w:afterAutospacing="1" w:line="560" w:lineRule="exact"/>
        <w:ind w:left="557"/>
        <w:jc w:val="left"/>
        <w:rPr>
          <w:rFonts w:ascii="宋体" w:eastAsia="宋体" w:hAnsi="宋体" w:cs="宋体"/>
          <w:kern w:val="0"/>
          <w:sz w:val="24"/>
          <w:szCs w:val="24"/>
        </w:rPr>
      </w:pPr>
      <w:r w:rsidRPr="00744050">
        <w:rPr>
          <w:rFonts w:ascii="仿宋_GB2312" w:eastAsia="仿宋_GB2312" w:hAnsi="宋体" w:cs="宋体" w:hint="eastAsia"/>
          <w:bCs/>
          <w:kern w:val="0"/>
          <w:sz w:val="32"/>
          <w:szCs w:val="32"/>
        </w:rPr>
        <w:t>（三）</w:t>
      </w:r>
      <w:r w:rsidRPr="00744050">
        <w:rPr>
          <w:rFonts w:ascii="仿宋_GB2312" w:eastAsia="仿宋_GB2312" w:hAnsi="宋体" w:cs="宋体" w:hint="eastAsia"/>
          <w:kern w:val="0"/>
          <w:sz w:val="32"/>
          <w:szCs w:val="32"/>
        </w:rPr>
        <w:t>免考部分科目报考条件</w:t>
      </w:r>
      <w:r w:rsidRPr="00744050">
        <w:rPr>
          <w:rFonts w:ascii="仿宋_GB2312" w:eastAsia="仿宋_GB2312" w:hAnsi="宋体" w:cs="宋体" w:hint="eastAsia"/>
          <w:bCs/>
          <w:kern w:val="0"/>
          <w:sz w:val="32"/>
          <w:szCs w:val="32"/>
        </w:rPr>
        <w:t>（报考级别为“免2科”）</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按照国家有关规定评聘为高级专业技术职务，并具备下列条件之一者，可免试药学（或中药学）专业知识（一）、药学（或中药学）专业知识（二）两个科目，只参加药事管理与法规、药学(中药学)综合知识与技能两个科目的考试：</w:t>
      </w:r>
    </w:p>
    <w:p w:rsidR="00744050" w:rsidRPr="00744050" w:rsidRDefault="00744050" w:rsidP="00744050">
      <w:pPr>
        <w:widowControl/>
        <w:tabs>
          <w:tab w:val="num" w:pos="1000"/>
        </w:tabs>
        <w:adjustRightInd w:val="0"/>
        <w:snapToGrid w:val="0"/>
        <w:spacing w:before="100" w:beforeAutospacing="1" w:after="100" w:afterAutospacing="1" w:line="560" w:lineRule="exact"/>
        <w:ind w:left="1000" w:hanging="360"/>
        <w:jc w:val="left"/>
        <w:rPr>
          <w:rFonts w:ascii="宋体" w:eastAsia="宋体" w:hAnsi="宋体" w:cs="宋体"/>
          <w:kern w:val="0"/>
          <w:sz w:val="24"/>
          <w:szCs w:val="24"/>
        </w:rPr>
      </w:pPr>
      <w:r w:rsidRPr="00744050">
        <w:rPr>
          <w:rFonts w:ascii="仿宋_GB2312" w:eastAsia="仿宋_GB2312" w:hAnsi="宋体" w:cs="仿宋_GB2312" w:hint="eastAsia"/>
          <w:kern w:val="0"/>
          <w:sz w:val="32"/>
          <w:szCs w:val="32"/>
        </w:rPr>
        <w:t>1.</w:t>
      </w:r>
      <w:r w:rsidRPr="00744050">
        <w:rPr>
          <w:rFonts w:ascii="Times New Roman" w:eastAsia="仿宋_GB2312" w:hAnsi="Times New Roman" w:cs="Times New Roman"/>
          <w:kern w:val="0"/>
          <w:sz w:val="14"/>
          <w:szCs w:val="14"/>
        </w:rPr>
        <w:t xml:space="preserve"> </w:t>
      </w:r>
      <w:r w:rsidRPr="00744050">
        <w:rPr>
          <w:rFonts w:ascii="仿宋_GB2312" w:eastAsia="仿宋_GB2312" w:hAnsi="宋体" w:cs="宋体" w:hint="eastAsia"/>
          <w:kern w:val="0"/>
          <w:sz w:val="32"/>
          <w:szCs w:val="32"/>
        </w:rPr>
        <w:t>中药学徒、药学或中药学专业中专毕业，连续从事药学或中药学专业工作满20年。</w:t>
      </w:r>
    </w:p>
    <w:p w:rsidR="00744050" w:rsidRPr="00744050" w:rsidRDefault="00744050" w:rsidP="00744050">
      <w:pPr>
        <w:widowControl/>
        <w:adjustRightInd w:val="0"/>
        <w:snapToGrid w:val="0"/>
        <w:spacing w:before="100" w:beforeAutospacing="1" w:after="100" w:afterAutospacing="1" w:line="560" w:lineRule="exact"/>
        <w:ind w:left="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2.取得药学、中药学专业或相关专业大专以上学历，连续从事药学或中药学专业工作满15年。</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按照规定，专业工作年限截止日期为2014年12月31日。</w:t>
      </w:r>
    </w:p>
    <w:p w:rsidR="00744050" w:rsidRPr="00744050" w:rsidRDefault="00744050" w:rsidP="00744050">
      <w:pPr>
        <w:widowControl/>
        <w:tabs>
          <w:tab w:val="left" w:pos="1260"/>
          <w:tab w:val="left" w:pos="1440"/>
        </w:tabs>
        <w:adjustRightInd w:val="0"/>
        <w:snapToGrid w:val="0"/>
        <w:spacing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（四）按照原人事部《关于做好香港、澳门居民参加内地统一举行的专业技术人员资格考试有关问题的通知》（国</w:t>
      </w:r>
      <w:r w:rsidRPr="00744050">
        <w:rPr>
          <w:rFonts w:ascii="仿宋_GB2312" w:eastAsia="仿宋_GB2312" w:hAnsi="宋体" w:cs="宋体" w:hint="eastAsia"/>
          <w:kern w:val="0"/>
          <w:sz w:val="32"/>
          <w:szCs w:val="32"/>
        </w:rPr>
        <w:lastRenderedPageBreak/>
        <w:t>人部发〔2005〕9号）和原人事部、国务院台湾事务办公室《关于向台湾居民开放部分专业技术人员资格考试有关问题的通知》（国人部发〔2007〕78号）规定，</w:t>
      </w:r>
      <w:r w:rsidRPr="00744050">
        <w:rPr>
          <w:rFonts w:ascii="仿宋_GB2312" w:eastAsia="仿宋_GB2312" w:hAnsi="宋体" w:cs="宋体" w:hint="eastAsia"/>
          <w:spacing w:val="2"/>
          <w:kern w:val="0"/>
          <w:sz w:val="32"/>
          <w:szCs w:val="32"/>
        </w:rPr>
        <w:t>凡符合执业药师资格考试相应规定的香港、澳门、台湾居民，按照规定的程序和要求，可报名参加考试。</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Courier New" w:cs="宋体" w:hint="eastAsia"/>
          <w:kern w:val="0"/>
          <w:sz w:val="32"/>
          <w:szCs w:val="32"/>
        </w:rPr>
        <w:t>（五）名词解释</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1.药学、中药学相关专业指医学、生物学和化学。</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bCs/>
          <w:kern w:val="0"/>
          <w:sz w:val="32"/>
          <w:szCs w:val="32"/>
        </w:rPr>
        <w:t>2.</w:t>
      </w:r>
      <w:r w:rsidRPr="00744050">
        <w:rPr>
          <w:rFonts w:ascii="仿宋_GB2312" w:eastAsia="仿宋_GB2312" w:hAnsi="宋体" w:cs="宋体" w:hint="eastAsia"/>
          <w:kern w:val="0"/>
          <w:sz w:val="32"/>
          <w:szCs w:val="32"/>
        </w:rPr>
        <w:t>药学、中药学专业工作指在涉药单位从事药品生产、使用和销售的人员的工作。</w:t>
      </w:r>
    </w:p>
    <w:p w:rsidR="00744050" w:rsidRPr="00744050" w:rsidRDefault="00744050" w:rsidP="00744050">
      <w:pPr>
        <w:widowControl/>
        <w:spacing w:line="560" w:lineRule="exact"/>
        <w:ind w:firstLineChars="150" w:firstLine="504"/>
        <w:jc w:val="left"/>
        <w:rPr>
          <w:rFonts w:ascii="宋体" w:eastAsia="宋体" w:hAnsi="宋体" w:cs="宋体"/>
          <w:kern w:val="0"/>
          <w:sz w:val="24"/>
          <w:szCs w:val="24"/>
        </w:rPr>
      </w:pPr>
      <w:r w:rsidRPr="00744050">
        <w:rPr>
          <w:rFonts w:ascii="黑体" w:eastAsia="黑体" w:hAnsi="宋体" w:cs="宋体" w:hint="eastAsia"/>
          <w:bCs/>
          <w:spacing w:val="8"/>
          <w:kern w:val="0"/>
          <w:sz w:val="32"/>
          <w:szCs w:val="32"/>
        </w:rPr>
        <w:t>二、考后提交材料要求</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宋体" w:cs="宋体" w:hint="eastAsia"/>
          <w:color w:val="000000"/>
          <w:kern w:val="0"/>
          <w:sz w:val="32"/>
          <w:szCs w:val="32"/>
        </w:rPr>
        <w:t>1.《报名表》（考生从报名网站上自行下载，用A4纸双面打印，经单位审核盖章）一份。</w:t>
      </w:r>
    </w:p>
    <w:p w:rsidR="00744050" w:rsidRPr="00744050" w:rsidRDefault="00744050" w:rsidP="00744050">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color w:val="000000"/>
          <w:kern w:val="0"/>
          <w:sz w:val="32"/>
          <w:szCs w:val="32"/>
        </w:rPr>
        <w:t>2.本人有效身份证、学历（位）证书原件和复印件各一份。</w:t>
      </w:r>
    </w:p>
    <w:p w:rsidR="00744050" w:rsidRPr="00744050" w:rsidRDefault="00744050" w:rsidP="00744050">
      <w:pPr>
        <w:adjustRightInd w:val="0"/>
        <w:snapToGrid w:val="0"/>
        <w:spacing w:line="560" w:lineRule="exact"/>
        <w:ind w:firstLineChars="200" w:firstLine="640"/>
        <w:rPr>
          <w:rFonts w:ascii="宋体" w:eastAsia="宋体" w:hAnsi="宋体" w:cs="宋体"/>
          <w:kern w:val="0"/>
          <w:sz w:val="24"/>
          <w:szCs w:val="24"/>
        </w:rPr>
      </w:pPr>
      <w:r w:rsidRPr="00744050">
        <w:rPr>
          <w:rFonts w:ascii="仿宋_GB2312" w:eastAsia="仿宋_GB2312" w:hAnsi="宋体" w:cs="宋体" w:hint="eastAsia"/>
          <w:color w:val="000000"/>
          <w:kern w:val="0"/>
          <w:sz w:val="32"/>
          <w:szCs w:val="32"/>
        </w:rPr>
        <w:t>3.报名开始前半年内的大一寸免冠证件照片</w:t>
      </w:r>
      <w:r w:rsidRPr="00744050">
        <w:rPr>
          <w:rFonts w:ascii="仿宋_GB2312" w:eastAsia="仿宋_GB2312" w:hAnsi="宋体" w:cs="仿宋_GB2312" w:hint="eastAsia"/>
          <w:kern w:val="0"/>
          <w:sz w:val="32"/>
          <w:szCs w:val="32"/>
          <w:lang w:val="zh-CN"/>
        </w:rPr>
        <w:t>（</w:t>
      </w:r>
      <w:r w:rsidRPr="00744050">
        <w:rPr>
          <w:rFonts w:ascii="仿宋_GB2312" w:eastAsia="仿宋_GB2312" w:hAnsi="宋体" w:cs="宋体" w:hint="eastAsia"/>
          <w:color w:val="000000"/>
          <w:kern w:val="0"/>
          <w:sz w:val="32"/>
          <w:szCs w:val="32"/>
        </w:rPr>
        <w:t>红、蓝或白色背景</w:t>
      </w:r>
      <w:r w:rsidRPr="00744050">
        <w:rPr>
          <w:rFonts w:ascii="仿宋_GB2312" w:eastAsia="仿宋_GB2312" w:hAnsi="宋体" w:cs="仿宋_GB2312" w:hint="eastAsia"/>
          <w:kern w:val="0"/>
          <w:sz w:val="32"/>
          <w:szCs w:val="32"/>
          <w:lang w:val="zh-CN"/>
        </w:rPr>
        <w:t>）</w:t>
      </w:r>
      <w:r w:rsidRPr="00744050">
        <w:rPr>
          <w:rFonts w:ascii="仿宋_GB2312" w:eastAsia="仿宋_GB2312" w:hAnsi="宋体" w:cs="宋体" w:hint="eastAsia"/>
          <w:color w:val="000000"/>
          <w:kern w:val="0"/>
          <w:sz w:val="32"/>
          <w:szCs w:val="32"/>
        </w:rPr>
        <w:t>2张，点贴在身份证复印件空白处，所交照片须与上传照片一致。</w:t>
      </w:r>
    </w:p>
    <w:p w:rsidR="00744050" w:rsidRPr="00744050" w:rsidRDefault="00744050" w:rsidP="00744050">
      <w:pPr>
        <w:widowControl/>
        <w:adjustRightInd w:val="0"/>
        <w:snapToGrid w:val="0"/>
        <w:spacing w:line="560" w:lineRule="exact"/>
        <w:ind w:firstLine="60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4.符合免考部分科目的考生还须提供高级专业技术资格证书及聘书的原件和复印件各一份。</w:t>
      </w:r>
    </w:p>
    <w:p w:rsidR="00744050" w:rsidRPr="00744050" w:rsidRDefault="00744050" w:rsidP="00744050">
      <w:pPr>
        <w:widowControl/>
        <w:tabs>
          <w:tab w:val="left" w:pos="1260"/>
          <w:tab w:val="left" w:pos="1440"/>
        </w:tabs>
        <w:adjustRightInd w:val="0"/>
        <w:snapToGrid w:val="0"/>
        <w:spacing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5.香港、澳门居民申请参加执业药师资格考试，在报名时应向报名机构提交本人身份证明、国务院教育行政部门认</w:t>
      </w:r>
      <w:r w:rsidRPr="00744050">
        <w:rPr>
          <w:rFonts w:ascii="仿宋_GB2312" w:eastAsia="仿宋_GB2312" w:hAnsi="宋体" w:cs="宋体" w:hint="eastAsia"/>
          <w:kern w:val="0"/>
          <w:sz w:val="32"/>
          <w:szCs w:val="32"/>
        </w:rPr>
        <w:lastRenderedPageBreak/>
        <w:t>可的相应专业学历或学位证书，以及相应专业机构从事相关专业工作年限的证明。</w:t>
      </w:r>
    </w:p>
    <w:p w:rsidR="00744050" w:rsidRPr="00744050" w:rsidRDefault="00744050" w:rsidP="00744050">
      <w:pPr>
        <w:widowControl/>
        <w:tabs>
          <w:tab w:val="left" w:pos="1260"/>
          <w:tab w:val="left" w:pos="1440"/>
        </w:tabs>
        <w:adjustRightInd w:val="0"/>
        <w:snapToGrid w:val="0"/>
        <w:spacing w:line="560" w:lineRule="exact"/>
        <w:ind w:firstLineChars="200"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6.台湾居民申请参加执业药师资格考试，在报名时应向报名机构提交《台湾居民来往大陆通行证》、国务院教育行政部门认可的相应专业学历或学位证书和本人工作单位出具的从事相应专业工作年限的证明。</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Times New Roman" w:cs="宋体" w:hint="eastAsia"/>
          <w:kern w:val="0"/>
          <w:sz w:val="32"/>
          <w:szCs w:val="32"/>
        </w:rPr>
        <w:t>以上所附材料原件核对后退回，</w:t>
      </w:r>
      <w:r w:rsidRPr="00744050">
        <w:rPr>
          <w:rFonts w:ascii="仿宋_GB2312" w:eastAsia="仿宋_GB2312" w:hAnsi="宋体" w:cs="宋体" w:hint="eastAsia"/>
          <w:color w:val="000000"/>
          <w:kern w:val="0"/>
          <w:sz w:val="32"/>
          <w:szCs w:val="32"/>
        </w:rPr>
        <w:t>复印件均须使用A4纸，并加盖验印公章，由验证人签名。</w:t>
      </w:r>
    </w:p>
    <w:p w:rsidR="00744050" w:rsidRPr="00744050" w:rsidRDefault="00744050" w:rsidP="00744050">
      <w:pPr>
        <w:widowControl/>
        <w:adjustRightInd w:val="0"/>
        <w:snapToGrid w:val="0"/>
        <w:spacing w:line="560" w:lineRule="exact"/>
        <w:ind w:firstLine="640"/>
        <w:jc w:val="left"/>
        <w:rPr>
          <w:rFonts w:ascii="宋体" w:eastAsia="宋体" w:hAnsi="宋体" w:cs="宋体"/>
          <w:kern w:val="0"/>
          <w:sz w:val="24"/>
          <w:szCs w:val="24"/>
        </w:rPr>
      </w:pPr>
      <w:r w:rsidRPr="00744050">
        <w:rPr>
          <w:rFonts w:ascii="仿宋_GB2312" w:eastAsia="仿宋_GB2312" w:hAnsi="宋体" w:cs="宋体" w:hint="eastAsia"/>
          <w:kern w:val="0"/>
          <w:sz w:val="32"/>
          <w:szCs w:val="32"/>
        </w:rPr>
        <w:t>考生对提交的报考资历、学历的真实性、有效性负责。在报考阶段如提交虚假、无效资历、学历的，</w:t>
      </w:r>
      <w:r w:rsidRPr="00744050">
        <w:rPr>
          <w:rFonts w:ascii="仿宋_GB2312" w:eastAsia="仿宋_GB2312" w:hAnsi="宋体" w:cs="宋体" w:hint="eastAsia"/>
          <w:color w:val="000000"/>
          <w:kern w:val="0"/>
          <w:sz w:val="32"/>
          <w:szCs w:val="32"/>
        </w:rPr>
        <w:t>一经发现，取消报考资格；已参加考试成绩合格的，取消已取得专业技术资格，不给予发放资格证书。情节严重者，两年内不得参加专业技术人员资格考试</w:t>
      </w:r>
      <w:r w:rsidRPr="00744050">
        <w:rPr>
          <w:rFonts w:ascii="仿宋_GB2312" w:eastAsia="仿宋_GB2312" w:hAnsi="宋体" w:cs="宋体" w:hint="eastAsia"/>
          <w:kern w:val="0"/>
          <w:sz w:val="32"/>
          <w:szCs w:val="32"/>
        </w:rPr>
        <w:t>。</w:t>
      </w:r>
    </w:p>
    <w:p w:rsidR="003670A7" w:rsidRPr="00744050" w:rsidRDefault="002005A7" w:rsidP="00744050"/>
    <w:sectPr w:rsidR="003670A7" w:rsidRPr="00744050" w:rsidSect="00BF0E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05A7" w:rsidRDefault="002005A7" w:rsidP="00F476F6">
      <w:r>
        <w:separator/>
      </w:r>
    </w:p>
  </w:endnote>
  <w:endnote w:type="continuationSeparator" w:id="0">
    <w:p w:rsidR="002005A7" w:rsidRDefault="002005A7" w:rsidP="00F476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创艺简标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05A7" w:rsidRDefault="002005A7" w:rsidP="00F476F6">
      <w:r>
        <w:separator/>
      </w:r>
    </w:p>
  </w:footnote>
  <w:footnote w:type="continuationSeparator" w:id="0">
    <w:p w:rsidR="002005A7" w:rsidRDefault="002005A7" w:rsidP="00F476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76F6"/>
    <w:rsid w:val="0009155C"/>
    <w:rsid w:val="002005A7"/>
    <w:rsid w:val="00360EA7"/>
    <w:rsid w:val="00516854"/>
    <w:rsid w:val="00744050"/>
    <w:rsid w:val="00A55A74"/>
    <w:rsid w:val="00BF0EF3"/>
    <w:rsid w:val="00F476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E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476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476F6"/>
    <w:rPr>
      <w:sz w:val="18"/>
      <w:szCs w:val="18"/>
    </w:rPr>
  </w:style>
  <w:style w:type="paragraph" w:styleId="a4">
    <w:name w:val="footer"/>
    <w:basedOn w:val="a"/>
    <w:link w:val="Char0"/>
    <w:uiPriority w:val="99"/>
    <w:semiHidden/>
    <w:unhideWhenUsed/>
    <w:rsid w:val="00F476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476F6"/>
    <w:rPr>
      <w:sz w:val="18"/>
      <w:szCs w:val="18"/>
    </w:rPr>
  </w:style>
  <w:style w:type="paragraph" w:customStyle="1" w:styleId="msonormal3">
    <w:name w:val="msonormal3"/>
    <w:basedOn w:val="a"/>
    <w:rsid w:val="00F476F6"/>
    <w:pPr>
      <w:widowControl/>
      <w:spacing w:before="100" w:beforeAutospacing="1" w:after="100" w:afterAutospacing="1"/>
      <w:jc w:val="left"/>
    </w:pPr>
    <w:rPr>
      <w:rFonts w:ascii="宋体" w:eastAsia="宋体" w:hAnsi="宋体" w:cs="宋体"/>
      <w:kern w:val="0"/>
      <w:sz w:val="24"/>
      <w:szCs w:val="24"/>
    </w:rPr>
  </w:style>
  <w:style w:type="paragraph" w:customStyle="1" w:styleId="msoplaintext1">
    <w:name w:val="msoplaintext1"/>
    <w:basedOn w:val="a"/>
    <w:rsid w:val="00F476F6"/>
    <w:pPr>
      <w:widowControl/>
      <w:spacing w:before="100" w:beforeAutospacing="1" w:after="100" w:afterAutospacing="1"/>
      <w:jc w:val="left"/>
    </w:pPr>
    <w:rPr>
      <w:rFonts w:ascii="宋体" w:eastAsia="宋体" w:hAnsi="宋体" w:cs="宋体"/>
      <w:kern w:val="0"/>
      <w:sz w:val="24"/>
      <w:szCs w:val="24"/>
    </w:rPr>
  </w:style>
  <w:style w:type="paragraph" w:customStyle="1" w:styleId="msonormal11">
    <w:name w:val="msonormal11"/>
    <w:basedOn w:val="a"/>
    <w:rsid w:val="00F476F6"/>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F476F6"/>
    <w:rPr>
      <w:color w:val="0000FF"/>
      <w:u w:val="single"/>
    </w:rPr>
  </w:style>
  <w:style w:type="character" w:customStyle="1" w:styleId="apple-converted-space1">
    <w:name w:val="apple-converted-space1"/>
    <w:basedOn w:val="a0"/>
    <w:rsid w:val="00F476F6"/>
  </w:style>
  <w:style w:type="paragraph" w:styleId="a6">
    <w:name w:val="Normal (Web)"/>
    <w:basedOn w:val="a"/>
    <w:uiPriority w:val="99"/>
    <w:semiHidden/>
    <w:unhideWhenUsed/>
    <w:rsid w:val="00F476F6"/>
    <w:pPr>
      <w:widowControl/>
      <w:spacing w:before="100" w:beforeAutospacing="1" w:after="100" w:afterAutospacing="1"/>
      <w:jc w:val="left"/>
    </w:pPr>
    <w:rPr>
      <w:rFonts w:ascii="宋体" w:eastAsia="宋体" w:hAnsi="宋体" w:cs="宋体"/>
      <w:kern w:val="0"/>
      <w:sz w:val="24"/>
      <w:szCs w:val="24"/>
    </w:rPr>
  </w:style>
  <w:style w:type="paragraph" w:customStyle="1" w:styleId="msonormal2">
    <w:name w:val="msonormal2"/>
    <w:basedOn w:val="a"/>
    <w:rsid w:val="00F476F6"/>
    <w:pPr>
      <w:widowControl/>
      <w:spacing w:before="100" w:beforeAutospacing="1" w:after="100" w:afterAutospacing="1"/>
      <w:jc w:val="left"/>
    </w:pPr>
    <w:rPr>
      <w:rFonts w:ascii="宋体" w:eastAsia="宋体" w:hAnsi="宋体" w:cs="宋体"/>
      <w:kern w:val="0"/>
      <w:sz w:val="24"/>
      <w:szCs w:val="24"/>
    </w:rPr>
  </w:style>
  <w:style w:type="paragraph" w:styleId="a7">
    <w:name w:val="Plain Text"/>
    <w:basedOn w:val="a"/>
    <w:link w:val="Char1"/>
    <w:uiPriority w:val="99"/>
    <w:semiHidden/>
    <w:unhideWhenUsed/>
    <w:rsid w:val="0074405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7"/>
    <w:uiPriority w:val="99"/>
    <w:semiHidden/>
    <w:rsid w:val="0074405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09281176">
      <w:bodyDiv w:val="1"/>
      <w:marLeft w:val="0"/>
      <w:marRight w:val="0"/>
      <w:marTop w:val="0"/>
      <w:marBottom w:val="0"/>
      <w:divBdr>
        <w:top w:val="none" w:sz="0" w:space="0" w:color="auto"/>
        <w:left w:val="none" w:sz="0" w:space="0" w:color="auto"/>
        <w:bottom w:val="none" w:sz="0" w:space="0" w:color="auto"/>
        <w:right w:val="none" w:sz="0" w:space="0" w:color="auto"/>
      </w:divBdr>
    </w:div>
    <w:div w:id="108272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234</Words>
  <Characters>1336</Characters>
  <Application>Microsoft Office Word</Application>
  <DocSecurity>0</DocSecurity>
  <Lines>11</Lines>
  <Paragraphs>3</Paragraphs>
  <ScaleCrop>false</ScaleCrop>
  <Company/>
  <LinksUpToDate>false</LinksUpToDate>
  <CharactersWithSpaces>1567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2014-07-29T00:59:00Z</dcterms:created>
  <dcterms:modified xsi:type="dcterms:W3CDTF">2014-07-29T01:18:00Z</dcterms:modified>
</cp:coreProperties>
</file>